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97" w:rsidRPr="008231F6" w:rsidRDefault="001A6540">
      <w:pPr>
        <w:ind w:left="0" w:hanging="2"/>
        <w:jc w:val="center"/>
        <w:rPr>
          <w:rFonts w:ascii="Verdana" w:eastAsia="Verdana" w:hAnsi="Verdana" w:cs="Verdana"/>
          <w:sz w:val="22"/>
          <w:szCs w:val="22"/>
          <w:lang w:val="lv-LV"/>
        </w:rPr>
      </w:pPr>
      <w:r w:rsidRPr="008231F6">
        <w:rPr>
          <w:rFonts w:ascii="Verdana" w:eastAsia="Verdana" w:hAnsi="Verdana" w:cs="Verdana"/>
          <w:b/>
          <w:sz w:val="22"/>
          <w:szCs w:val="22"/>
          <w:lang w:val="lv-LV"/>
        </w:rPr>
        <w:t>2024./2025.g. Latvijas Universiādes telpu futbola (</w:t>
      </w:r>
      <w:r w:rsidRPr="008231F6">
        <w:rPr>
          <w:rFonts w:ascii="Verdana" w:eastAsia="Verdana" w:hAnsi="Verdana" w:cs="Verdana"/>
          <w:b/>
          <w:i/>
          <w:sz w:val="22"/>
          <w:szCs w:val="22"/>
          <w:lang w:val="lv-LV"/>
        </w:rPr>
        <w:t>FUTSAL</w:t>
      </w:r>
      <w:r w:rsidRPr="008231F6">
        <w:rPr>
          <w:rFonts w:ascii="Verdana" w:eastAsia="Verdana" w:hAnsi="Verdana" w:cs="Verdana"/>
          <w:b/>
          <w:sz w:val="22"/>
          <w:szCs w:val="22"/>
          <w:lang w:val="lv-LV"/>
        </w:rPr>
        <w:t>) disciplīna VĪRIEŠIEM UN SIEVIETĒM</w:t>
      </w:r>
    </w:p>
    <w:p w:rsidR="00A02097" w:rsidRPr="008231F6" w:rsidRDefault="00A02097">
      <w:pPr>
        <w:ind w:left="0" w:hanging="2"/>
        <w:rPr>
          <w:rFonts w:ascii="Verdana" w:eastAsia="Verdana" w:hAnsi="Verdana" w:cs="Verdana"/>
          <w:sz w:val="22"/>
          <w:szCs w:val="22"/>
          <w:lang w:val="lv-LV"/>
        </w:rPr>
      </w:pPr>
    </w:p>
    <w:p w:rsidR="00A02097" w:rsidRPr="008231F6" w:rsidRDefault="001A6540">
      <w:pPr>
        <w:ind w:left="0" w:hanging="2"/>
        <w:jc w:val="center"/>
        <w:rPr>
          <w:rFonts w:ascii="Verdana" w:eastAsia="Verdana" w:hAnsi="Verdana" w:cs="Verdana"/>
          <w:sz w:val="22"/>
          <w:szCs w:val="22"/>
          <w:lang w:val="lv-LV"/>
        </w:rPr>
      </w:pPr>
      <w:r w:rsidRPr="008231F6">
        <w:rPr>
          <w:rFonts w:ascii="Verdana" w:eastAsia="Verdana" w:hAnsi="Verdana" w:cs="Verdana"/>
          <w:b/>
          <w:sz w:val="22"/>
          <w:szCs w:val="22"/>
          <w:lang w:val="lv-LV"/>
        </w:rPr>
        <w:t>NOLIKUMS</w:t>
      </w:r>
    </w:p>
    <w:p w:rsidR="00A02097" w:rsidRPr="008231F6" w:rsidRDefault="00A02097">
      <w:pPr>
        <w:ind w:left="0" w:hanging="2"/>
        <w:rPr>
          <w:rFonts w:ascii="Verdana" w:eastAsia="Verdana" w:hAnsi="Verdana" w:cs="Verdana"/>
          <w:sz w:val="18"/>
          <w:szCs w:val="18"/>
          <w:u w:val="single"/>
          <w:lang w:val="lv-LV"/>
        </w:rPr>
      </w:pPr>
    </w:p>
    <w:p w:rsidR="00A02097" w:rsidRPr="008231F6" w:rsidRDefault="001A6540">
      <w:pPr>
        <w:numPr>
          <w:ilvl w:val="0"/>
          <w:numId w:val="2"/>
        </w:numPr>
        <w:ind w:left="0" w:hanging="2"/>
        <w:jc w:val="both"/>
        <w:rPr>
          <w:rFonts w:ascii="Verdana" w:eastAsia="Verdana" w:hAnsi="Verdana" w:cs="Verdana"/>
          <w:sz w:val="18"/>
          <w:szCs w:val="18"/>
          <w:lang w:val="lv-LV"/>
        </w:rPr>
      </w:pPr>
      <w:r w:rsidRPr="008231F6">
        <w:rPr>
          <w:rFonts w:ascii="Verdana" w:eastAsia="Verdana" w:hAnsi="Verdana" w:cs="Verdana"/>
          <w:b/>
          <w:sz w:val="18"/>
          <w:szCs w:val="18"/>
          <w:lang w:val="lv-LV"/>
        </w:rPr>
        <w:t>Turnīra dalībnieki</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Latvijas koledžu un augstskolu, t.sk. Latvijas Augstskolu Sporta Savienības biedru, telpu futbola komandas.</w:t>
      </w:r>
    </w:p>
    <w:p w:rsidR="00A02097" w:rsidRPr="008231F6" w:rsidRDefault="00A02097">
      <w:pPr>
        <w:ind w:left="0" w:hanging="2"/>
        <w:jc w:val="both"/>
        <w:rPr>
          <w:rFonts w:ascii="Verdana" w:eastAsia="Verdana" w:hAnsi="Verdana" w:cs="Verdana"/>
          <w:sz w:val="18"/>
          <w:szCs w:val="18"/>
          <w:lang w:val="lv-LV"/>
        </w:rPr>
      </w:pPr>
    </w:p>
    <w:p w:rsidR="00A02097" w:rsidRPr="008231F6" w:rsidRDefault="001A6540">
      <w:pPr>
        <w:numPr>
          <w:ilvl w:val="0"/>
          <w:numId w:val="2"/>
        </w:numPr>
        <w:ind w:left="0" w:hanging="2"/>
        <w:jc w:val="both"/>
        <w:rPr>
          <w:rFonts w:ascii="Verdana" w:eastAsia="Verdana" w:hAnsi="Verdana" w:cs="Verdana"/>
          <w:sz w:val="18"/>
          <w:szCs w:val="18"/>
          <w:lang w:val="lv-LV"/>
        </w:rPr>
      </w:pPr>
      <w:r w:rsidRPr="008231F6">
        <w:rPr>
          <w:rFonts w:ascii="Verdana" w:eastAsia="Verdana" w:hAnsi="Verdana" w:cs="Verdana"/>
          <w:b/>
          <w:sz w:val="18"/>
          <w:szCs w:val="18"/>
          <w:lang w:val="lv-LV"/>
        </w:rPr>
        <w:t>Turnīra organizatori</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Turnīru rīko Rīgas Futbola federācija (RFF) sadarbībā ar Futbola Turnīru asociāciju (FTA) Latvijas Futbola federāciju (LFF) un Latvijas Augstskolu Sporta Savienību (LASS).</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 xml:space="preserve">Turnīrs notiek ar LASS un LFF līdzfinansējumu. </w:t>
      </w:r>
    </w:p>
    <w:p w:rsidR="00A02097" w:rsidRPr="008231F6" w:rsidRDefault="001A6540">
      <w:pPr>
        <w:numPr>
          <w:ilvl w:val="1"/>
          <w:numId w:val="2"/>
        </w:numPr>
        <w:ind w:left="0" w:hanging="2"/>
        <w:jc w:val="both"/>
        <w:rPr>
          <w:rFonts w:ascii="Verdana" w:eastAsia="Verdana" w:hAnsi="Verdana" w:cs="Verdana"/>
          <w:color w:val="000000"/>
          <w:sz w:val="18"/>
          <w:szCs w:val="18"/>
          <w:lang w:val="lv-LV"/>
        </w:rPr>
      </w:pPr>
      <w:r w:rsidRPr="008231F6">
        <w:rPr>
          <w:rFonts w:ascii="Verdana" w:eastAsia="Verdana" w:hAnsi="Verdana" w:cs="Verdana"/>
          <w:sz w:val="18"/>
          <w:szCs w:val="18"/>
          <w:lang w:val="lv-LV"/>
        </w:rPr>
        <w:t xml:space="preserve">Turnīra izpilddirektors – Jevgeņija Obodņikova, tālrunis: +371 20081601, e-pasta adrese: </w:t>
      </w:r>
      <w:hyperlink r:id="rId9">
        <w:r w:rsidRPr="008231F6">
          <w:rPr>
            <w:rFonts w:ascii="Verdana" w:eastAsia="Verdana" w:hAnsi="Verdana" w:cs="Verdana"/>
            <w:color w:val="0000FF"/>
            <w:sz w:val="18"/>
            <w:szCs w:val="18"/>
            <w:lang w:val="lv-LV"/>
          </w:rPr>
          <w:t>j.obodnikova@rigasfutbols.lv</w:t>
        </w:r>
      </w:hyperlink>
      <w:r w:rsidRPr="008231F6">
        <w:rPr>
          <w:rFonts w:ascii="Verdana" w:eastAsia="Verdana" w:hAnsi="Verdana" w:cs="Verdana"/>
          <w:color w:val="0000FF"/>
          <w:sz w:val="18"/>
          <w:szCs w:val="18"/>
          <w:lang w:val="lv-LV"/>
        </w:rPr>
        <w:t>.</w:t>
      </w:r>
    </w:p>
    <w:p w:rsidR="00A02097" w:rsidRPr="008231F6" w:rsidRDefault="00A02097">
      <w:pPr>
        <w:ind w:left="0" w:hanging="2"/>
        <w:jc w:val="both"/>
        <w:rPr>
          <w:rFonts w:ascii="Verdana" w:eastAsia="Verdana" w:hAnsi="Verdana" w:cs="Verdana"/>
          <w:lang w:val="lv-LV"/>
        </w:rPr>
      </w:pPr>
    </w:p>
    <w:p w:rsidR="00A02097" w:rsidRPr="008231F6" w:rsidRDefault="001A6540">
      <w:pPr>
        <w:numPr>
          <w:ilvl w:val="0"/>
          <w:numId w:val="2"/>
        </w:numPr>
        <w:ind w:left="0" w:hanging="2"/>
        <w:jc w:val="both"/>
        <w:rPr>
          <w:rFonts w:ascii="Verdana" w:eastAsia="Verdana" w:hAnsi="Verdana" w:cs="Verdana"/>
          <w:sz w:val="18"/>
          <w:szCs w:val="18"/>
          <w:lang w:val="lv-LV"/>
        </w:rPr>
      </w:pPr>
      <w:r w:rsidRPr="008231F6">
        <w:rPr>
          <w:rFonts w:ascii="Verdana" w:eastAsia="Verdana" w:hAnsi="Verdana" w:cs="Verdana"/>
          <w:b/>
          <w:sz w:val="18"/>
          <w:szCs w:val="18"/>
          <w:lang w:val="lv-LV"/>
        </w:rPr>
        <w:t>Turnīra mērķi un uzdevumi</w:t>
      </w:r>
    </w:p>
    <w:p w:rsidR="00A02097" w:rsidRPr="008231F6" w:rsidRDefault="001A6540">
      <w:pPr>
        <w:numPr>
          <w:ilvl w:val="1"/>
          <w:numId w:val="2"/>
        </w:numPr>
        <w:tabs>
          <w:tab w:val="left" w:pos="426"/>
        </w:tabs>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Aktīva dzīvesveida un telpu futbola popularizēšana studentu vidū.</w:t>
      </w:r>
    </w:p>
    <w:p w:rsidR="00A02097" w:rsidRPr="008231F6" w:rsidRDefault="001A6540">
      <w:pPr>
        <w:numPr>
          <w:ilvl w:val="1"/>
          <w:numId w:val="2"/>
        </w:numPr>
        <w:tabs>
          <w:tab w:val="left" w:pos="426"/>
        </w:tabs>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Veicināt komunikāciju starp augstskolām un to studentiem.</w:t>
      </w:r>
    </w:p>
    <w:p w:rsidR="00A02097" w:rsidRPr="008231F6" w:rsidRDefault="001A6540">
      <w:pPr>
        <w:numPr>
          <w:ilvl w:val="1"/>
          <w:numId w:val="2"/>
        </w:numPr>
        <w:tabs>
          <w:tab w:val="left" w:pos="426"/>
        </w:tabs>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Stiprāko telpu futbola komandu noskaidrošana Latvijas augstskolu vidū, labāko telpu futbola spēlētāju noteikšana studentu vidū.</w:t>
      </w:r>
    </w:p>
    <w:p w:rsidR="00A02097" w:rsidRPr="008231F6" w:rsidRDefault="00A02097">
      <w:pPr>
        <w:ind w:left="0" w:hanging="2"/>
        <w:jc w:val="both"/>
        <w:rPr>
          <w:rFonts w:ascii="Verdana" w:eastAsia="Verdana" w:hAnsi="Verdana" w:cs="Verdana"/>
          <w:sz w:val="18"/>
          <w:szCs w:val="18"/>
          <w:lang w:val="lv-LV"/>
        </w:rPr>
      </w:pPr>
    </w:p>
    <w:p w:rsidR="00A02097" w:rsidRPr="008231F6" w:rsidRDefault="001A6540">
      <w:pPr>
        <w:numPr>
          <w:ilvl w:val="0"/>
          <w:numId w:val="2"/>
        </w:numPr>
        <w:ind w:left="0" w:hanging="2"/>
        <w:jc w:val="both"/>
        <w:rPr>
          <w:rFonts w:ascii="Verdana" w:eastAsia="Verdana" w:hAnsi="Verdana" w:cs="Verdana"/>
          <w:sz w:val="18"/>
          <w:szCs w:val="18"/>
          <w:lang w:val="lv-LV"/>
        </w:rPr>
      </w:pPr>
      <w:r w:rsidRPr="008231F6">
        <w:rPr>
          <w:rFonts w:ascii="Verdana" w:eastAsia="Verdana" w:hAnsi="Verdana" w:cs="Verdana"/>
          <w:b/>
          <w:sz w:val="18"/>
          <w:szCs w:val="18"/>
          <w:lang w:val="lv-LV"/>
        </w:rPr>
        <w:t>Turnīra norises laiks un vieta</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Turnīrs notiks 2025. gada 2.februārī Salaspils Sporta nama zālē, Smilšu ielā 1, Salaspilī, Latvijā, uz parketa laukuma (nepieciešamības gadījumā – uz vairākiem parketa laukumiem). Sacensību sākums plkst. 10:00 (maksimums līdz plkst.14:00).</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Turnīra laureātu sveikšana notiks vēlākais plkst. 14:00.</w:t>
      </w:r>
    </w:p>
    <w:p w:rsidR="00A02097" w:rsidRPr="008231F6" w:rsidRDefault="00A02097">
      <w:pPr>
        <w:ind w:left="0" w:hanging="2"/>
        <w:jc w:val="both"/>
        <w:rPr>
          <w:rFonts w:ascii="Verdana" w:eastAsia="Verdana" w:hAnsi="Verdana" w:cs="Verdana"/>
          <w:sz w:val="18"/>
          <w:szCs w:val="18"/>
          <w:lang w:val="lv-LV"/>
        </w:rPr>
      </w:pPr>
    </w:p>
    <w:p w:rsidR="00A02097" w:rsidRPr="008231F6" w:rsidRDefault="001A6540">
      <w:pPr>
        <w:numPr>
          <w:ilvl w:val="0"/>
          <w:numId w:val="2"/>
        </w:numPr>
        <w:ind w:left="0" w:hanging="2"/>
        <w:jc w:val="both"/>
        <w:rPr>
          <w:rFonts w:ascii="Verdana" w:eastAsia="Verdana" w:hAnsi="Verdana" w:cs="Verdana"/>
          <w:sz w:val="18"/>
          <w:szCs w:val="18"/>
          <w:lang w:val="lv-LV"/>
        </w:rPr>
      </w:pPr>
      <w:bookmarkStart w:id="0" w:name="_heading=h.30j0zll" w:colFirst="0" w:colLast="0"/>
      <w:bookmarkEnd w:id="0"/>
      <w:r w:rsidRPr="008231F6">
        <w:rPr>
          <w:rFonts w:ascii="Verdana" w:eastAsia="Verdana" w:hAnsi="Verdana" w:cs="Verdana"/>
          <w:b/>
          <w:sz w:val="18"/>
          <w:szCs w:val="18"/>
          <w:lang w:val="lv-LV"/>
        </w:rPr>
        <w:t>Izspēles kārtība</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Turnīra izspēles kārtība – grupu spēles pirmajā etapā un izslēgšanas spēles par vietām otrajā etapā. Turnīra izspēles kārtība, vadoties no komandu skaita, var tikt saīsināta, neorganizējot spēles par piekto un zemākajām vietām otrajā etapā, nosakot galējo vietu izkārtojumu no piektās vietas pēc rezultātiem grupās.</w:t>
      </w:r>
    </w:p>
    <w:p w:rsidR="00A02097" w:rsidRPr="008231F6" w:rsidRDefault="001A6540">
      <w:pPr>
        <w:numPr>
          <w:ilvl w:val="1"/>
          <w:numId w:val="2"/>
        </w:numPr>
        <w:pBdr>
          <w:top w:val="nil"/>
          <w:left w:val="nil"/>
          <w:bottom w:val="nil"/>
          <w:right w:val="nil"/>
          <w:between w:val="nil"/>
        </w:pBdr>
        <w:spacing w:line="240" w:lineRule="auto"/>
        <w:ind w:left="0" w:hanging="2"/>
        <w:jc w:val="both"/>
        <w:rPr>
          <w:rFonts w:ascii="Verdana" w:eastAsia="Verdana" w:hAnsi="Verdana" w:cs="Verdana"/>
          <w:color w:val="000000"/>
          <w:sz w:val="18"/>
          <w:szCs w:val="18"/>
          <w:lang w:val="lv-LV"/>
        </w:rPr>
      </w:pPr>
      <w:r w:rsidRPr="008231F6">
        <w:rPr>
          <w:rFonts w:ascii="Verdana" w:eastAsia="Verdana" w:hAnsi="Verdana" w:cs="Verdana"/>
          <w:color w:val="000000"/>
          <w:sz w:val="18"/>
          <w:szCs w:val="18"/>
          <w:lang w:val="lv-LV"/>
        </w:rPr>
        <w:t>Izspēles kartība tiks apstiprināta un spēļu kalendārs tiks noteikts līdz 202</w:t>
      </w:r>
      <w:r w:rsidRPr="008231F6">
        <w:rPr>
          <w:rFonts w:ascii="Verdana" w:eastAsia="Verdana" w:hAnsi="Verdana" w:cs="Verdana"/>
          <w:sz w:val="18"/>
          <w:szCs w:val="18"/>
          <w:lang w:val="lv-LV"/>
        </w:rPr>
        <w:t>5</w:t>
      </w:r>
      <w:r w:rsidRPr="008231F6">
        <w:rPr>
          <w:rFonts w:ascii="Verdana" w:eastAsia="Verdana" w:hAnsi="Verdana" w:cs="Verdana"/>
          <w:color w:val="000000"/>
          <w:sz w:val="18"/>
          <w:szCs w:val="18"/>
          <w:lang w:val="lv-LV"/>
        </w:rPr>
        <w:t>. gada 2</w:t>
      </w:r>
      <w:r w:rsidRPr="008231F6">
        <w:rPr>
          <w:rFonts w:ascii="Verdana" w:eastAsia="Verdana" w:hAnsi="Verdana" w:cs="Verdana"/>
          <w:sz w:val="18"/>
          <w:szCs w:val="18"/>
          <w:lang w:val="lv-LV"/>
        </w:rPr>
        <w:t>7</w:t>
      </w:r>
      <w:r w:rsidRPr="008231F6">
        <w:rPr>
          <w:rFonts w:ascii="Verdana" w:eastAsia="Verdana" w:hAnsi="Verdana" w:cs="Verdana"/>
          <w:color w:val="000000"/>
          <w:sz w:val="18"/>
          <w:szCs w:val="18"/>
          <w:lang w:val="lv-LV"/>
        </w:rPr>
        <w:t>. janvārim.</w:t>
      </w:r>
    </w:p>
    <w:p w:rsidR="00A02097" w:rsidRPr="008231F6" w:rsidRDefault="001A6540">
      <w:pPr>
        <w:numPr>
          <w:ilvl w:val="1"/>
          <w:numId w:val="2"/>
        </w:numPr>
        <w:ind w:left="0" w:hanging="2"/>
        <w:jc w:val="both"/>
        <w:rPr>
          <w:rFonts w:ascii="Verdana" w:eastAsia="Verdana" w:hAnsi="Verdana" w:cs="Verdana"/>
          <w:color w:val="000000"/>
          <w:sz w:val="18"/>
          <w:szCs w:val="18"/>
          <w:lang w:val="lv-LV"/>
        </w:rPr>
      </w:pPr>
      <w:r w:rsidRPr="008231F6">
        <w:rPr>
          <w:rFonts w:ascii="Verdana" w:eastAsia="Verdana" w:hAnsi="Verdana" w:cs="Verdana"/>
          <w:color w:val="000000"/>
          <w:sz w:val="18"/>
          <w:szCs w:val="18"/>
          <w:lang w:val="lv-LV"/>
        </w:rPr>
        <w:t xml:space="preserve">Turnīra dalības maksa ir definēta </w:t>
      </w:r>
      <w:r w:rsidRPr="008231F6">
        <w:rPr>
          <w:rFonts w:ascii="Verdana" w:eastAsia="Verdana" w:hAnsi="Verdana" w:cs="Verdana"/>
          <w:sz w:val="18"/>
          <w:szCs w:val="18"/>
          <w:lang w:val="lv-LV"/>
        </w:rPr>
        <w:t xml:space="preserve">LATVIJAS XXXV UNIVERSIĀDES 2024./2025. studiju gada </w:t>
      </w:r>
      <w:r w:rsidRPr="008231F6">
        <w:rPr>
          <w:rFonts w:ascii="Verdana" w:eastAsia="Verdana" w:hAnsi="Verdana" w:cs="Verdana"/>
          <w:i/>
          <w:sz w:val="18"/>
          <w:szCs w:val="18"/>
          <w:lang w:val="lv-LV"/>
        </w:rPr>
        <w:t>SACENCĪBU NOTEIKUMOS UN GALVENAJĀ NOLIKUMĀ</w:t>
      </w:r>
      <w:r w:rsidRPr="008231F6">
        <w:rPr>
          <w:rFonts w:ascii="Verdana" w:eastAsia="Verdana" w:hAnsi="Verdana" w:cs="Verdana"/>
          <w:color w:val="000000"/>
          <w:sz w:val="18"/>
          <w:szCs w:val="18"/>
          <w:lang w:val="lv-LV"/>
        </w:rPr>
        <w:t xml:space="preserve"> </w:t>
      </w:r>
      <w:hyperlink r:id="rId10">
        <w:r w:rsidRPr="008231F6">
          <w:rPr>
            <w:rFonts w:ascii="Verdana" w:eastAsia="Verdana" w:hAnsi="Verdana" w:cs="Verdana"/>
            <w:color w:val="1155CC"/>
            <w:sz w:val="18"/>
            <w:szCs w:val="18"/>
            <w:u w:val="single"/>
            <w:lang w:val="lv-LV"/>
          </w:rPr>
          <w:t>https://studentusports.lv/wp-content/uploads/2024/12/35_Universiades_galvenie_noteikumi.pdf</w:t>
        </w:r>
      </w:hyperlink>
      <w:r w:rsidRPr="008231F6">
        <w:rPr>
          <w:rFonts w:ascii="Verdana" w:eastAsia="Verdana" w:hAnsi="Verdana" w:cs="Verdana"/>
          <w:color w:val="0000FF"/>
          <w:sz w:val="18"/>
          <w:szCs w:val="18"/>
          <w:lang w:val="lv-LV"/>
        </w:rPr>
        <w:t xml:space="preserve"> </w:t>
      </w:r>
      <w:r w:rsidRPr="008231F6">
        <w:rPr>
          <w:rFonts w:ascii="Verdana" w:eastAsia="Verdana" w:hAnsi="Verdana" w:cs="Verdana"/>
          <w:sz w:val="18"/>
          <w:szCs w:val="18"/>
          <w:lang w:val="lv-LV"/>
        </w:rPr>
        <w:t>un ir jāsamaksā LASS līdz 20.janvārim.</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Spēles notiks saskaņā ar FIFA telpu futbola noteikumiem ar šādām izmaiņām: spēles ilgums – 2 puslaiki pa 10 minūtēm „netīrā” laika (atkarīgs no dalībnieku skaita).</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Gadījumā, ja pirmajā etapā divām vai vairāk komandām būs vienāds izcīnīto punktu skaits, vietu sadalījums tiks noteikts pēc šādiem papildu rādītājiem:</w:t>
      </w:r>
    </w:p>
    <w:p w:rsidR="00A02097" w:rsidRPr="008231F6" w:rsidRDefault="001A6540">
      <w:pPr>
        <w:numPr>
          <w:ilvl w:val="0"/>
          <w:numId w:val="1"/>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savstarpējo spēļu rezultāti (iegūto punktu skaits, gūto un zaudēto vārtu starpība, gūto vārtu skaits);</w:t>
      </w:r>
    </w:p>
    <w:p w:rsidR="00A02097" w:rsidRPr="008231F6" w:rsidRDefault="001A6540">
      <w:pPr>
        <w:numPr>
          <w:ilvl w:val="0"/>
          <w:numId w:val="1"/>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 xml:space="preserve">labāka gūto un zaudēto vārtu starpība visās spēlēs; </w:t>
      </w:r>
    </w:p>
    <w:p w:rsidR="00A02097" w:rsidRPr="008231F6" w:rsidRDefault="001A6540">
      <w:pPr>
        <w:numPr>
          <w:ilvl w:val="0"/>
          <w:numId w:val="1"/>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lielāks gūto vārtu skaits visās spēlēs;</w:t>
      </w:r>
    </w:p>
    <w:p w:rsidR="00A02097" w:rsidRPr="008231F6" w:rsidRDefault="001A6540">
      <w:pPr>
        <w:numPr>
          <w:ilvl w:val="0"/>
          <w:numId w:val="1"/>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lielāks uzvaru skaits visās spēlēs.</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 xml:space="preserve">Neizšķirta iznākuma gadījumā otrajā etapā, komandas izpilda pa pieciem 6 metru soda sitieniem, t.s. „pendelēm” un tad pa vienam līdz kādas komandas uzvarai. Soda sitienus izpilda dažādi spēlētāji, kamēr sitienus nav izpildījuši visi spēles pieteikumā ierakstītie spēlētāji, vārtsargus ieskaitot. </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Turnīra trīs labākās komandas, kā arī labākie individuālajās nominācijās saņems apbalvojumus no turnīra organizatoriem.</w:t>
      </w:r>
    </w:p>
    <w:p w:rsidR="00A02097" w:rsidRDefault="00A02097">
      <w:pPr>
        <w:ind w:left="0" w:hanging="2"/>
        <w:jc w:val="both"/>
        <w:rPr>
          <w:rFonts w:ascii="Verdana" w:eastAsia="Verdana" w:hAnsi="Verdana" w:cs="Verdana"/>
          <w:sz w:val="18"/>
          <w:szCs w:val="18"/>
          <w:lang w:val="lv-LV"/>
        </w:rPr>
      </w:pPr>
    </w:p>
    <w:p w:rsidR="00A46B17" w:rsidRPr="008231F6" w:rsidRDefault="00A46B17">
      <w:pPr>
        <w:ind w:left="0" w:hanging="2"/>
        <w:jc w:val="both"/>
        <w:rPr>
          <w:rFonts w:ascii="Verdana" w:eastAsia="Verdana" w:hAnsi="Verdana" w:cs="Verdana"/>
          <w:sz w:val="18"/>
          <w:szCs w:val="18"/>
          <w:lang w:val="lv-LV"/>
        </w:rPr>
      </w:pPr>
    </w:p>
    <w:p w:rsidR="00A02097" w:rsidRPr="008231F6" w:rsidRDefault="001A6540">
      <w:pPr>
        <w:numPr>
          <w:ilvl w:val="0"/>
          <w:numId w:val="2"/>
        </w:numPr>
        <w:ind w:left="0" w:hanging="2"/>
        <w:jc w:val="both"/>
        <w:rPr>
          <w:rFonts w:ascii="Verdana" w:eastAsia="Verdana" w:hAnsi="Verdana" w:cs="Verdana"/>
          <w:sz w:val="18"/>
          <w:szCs w:val="18"/>
          <w:lang w:val="lv-LV"/>
        </w:rPr>
      </w:pPr>
      <w:r w:rsidRPr="008231F6">
        <w:rPr>
          <w:rFonts w:ascii="Verdana" w:eastAsia="Verdana" w:hAnsi="Verdana" w:cs="Verdana"/>
          <w:b/>
          <w:sz w:val="18"/>
          <w:szCs w:val="18"/>
          <w:lang w:val="lv-LV"/>
        </w:rPr>
        <w:lastRenderedPageBreak/>
        <w:t>Pieteikumu iesniegšana</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 xml:space="preserve">Pieteikumi jāiesniedz uz speciālas pieteikuma veidlapas, kas </w:t>
      </w:r>
      <w:r w:rsidRPr="008231F6">
        <w:rPr>
          <w:rFonts w:ascii="Verdana" w:eastAsia="Verdana" w:hAnsi="Verdana" w:cs="Verdana"/>
          <w:b/>
          <w:sz w:val="18"/>
          <w:szCs w:val="18"/>
          <w:lang w:val="lv-LV"/>
        </w:rPr>
        <w:t>līdz 20.janvārīm</w:t>
      </w:r>
      <w:r w:rsidRPr="008231F6">
        <w:rPr>
          <w:rFonts w:ascii="Verdana" w:eastAsia="Verdana" w:hAnsi="Verdana" w:cs="Verdana"/>
          <w:sz w:val="18"/>
          <w:szCs w:val="18"/>
          <w:lang w:val="lv-LV"/>
        </w:rPr>
        <w:t xml:space="preserve"> </w:t>
      </w:r>
      <w:proofErr w:type="spellStart"/>
      <w:r w:rsidRPr="008231F6">
        <w:rPr>
          <w:rFonts w:ascii="Verdana" w:eastAsia="Verdana" w:hAnsi="Verdana" w:cs="Verdana"/>
          <w:sz w:val="18"/>
          <w:szCs w:val="18"/>
          <w:lang w:val="lv-LV"/>
        </w:rPr>
        <w:t>jānosūta</w:t>
      </w:r>
      <w:proofErr w:type="spellEnd"/>
      <w:r w:rsidRPr="008231F6">
        <w:rPr>
          <w:rFonts w:ascii="Verdana" w:eastAsia="Verdana" w:hAnsi="Verdana" w:cs="Verdana"/>
          <w:sz w:val="18"/>
          <w:szCs w:val="18"/>
          <w:lang w:val="lv-LV"/>
        </w:rPr>
        <w:t xml:space="preserve"> uz e-pasta adresi </w:t>
      </w:r>
      <w:hyperlink r:id="rId11">
        <w:r w:rsidRPr="008231F6">
          <w:rPr>
            <w:rFonts w:ascii="Verdana" w:eastAsia="Verdana" w:hAnsi="Verdana" w:cs="Verdana"/>
            <w:color w:val="0000FF"/>
            <w:sz w:val="18"/>
            <w:szCs w:val="18"/>
            <w:lang w:val="lv-LV"/>
          </w:rPr>
          <w:t>j.obodnikova@rigasfutbols.lv</w:t>
        </w:r>
      </w:hyperlink>
      <w:r w:rsidRPr="008231F6">
        <w:rPr>
          <w:rFonts w:ascii="Verdana" w:eastAsia="Verdana" w:hAnsi="Verdana" w:cs="Verdana"/>
          <w:sz w:val="18"/>
          <w:szCs w:val="18"/>
          <w:lang w:val="lv-LV"/>
        </w:rPr>
        <w:t>. Pieteikumā jābūt aizpildītiem visiem tā laukiem, pretējā gadījumā pieteikums tiks uzskatīts par nederīgu.</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Turnīram drīkst pieteikt (iekļaut pieteikumā, kā arī spēlē) maksimums 14 spēlētājus.</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b/>
          <w:sz w:val="18"/>
          <w:szCs w:val="18"/>
          <w:lang w:val="lv-LV"/>
        </w:rPr>
        <w:t>2024./2025.g. Universiādes sacensībās piedalās Latvijas Augstākās izglītības iestādes (augstskolas un koledžas) studenti (klātienes un neklātienes), (profesionālo studiju, bakalauri, maģistranti, doktoranti, medicīnas augstskolu rezidenti) un attiecīgās augstskolas 2024. gada absolventi</w:t>
      </w:r>
      <w:r w:rsidRPr="008231F6">
        <w:rPr>
          <w:rFonts w:ascii="Verdana" w:eastAsia="Verdana" w:hAnsi="Verdana" w:cs="Verdana"/>
          <w:sz w:val="18"/>
          <w:szCs w:val="18"/>
          <w:lang w:val="lv-LV"/>
        </w:rPr>
        <w:t xml:space="preserve">, </w:t>
      </w:r>
      <w:r w:rsidRPr="008231F6">
        <w:rPr>
          <w:rFonts w:ascii="Verdana" w:eastAsia="Verdana" w:hAnsi="Verdana" w:cs="Verdana"/>
          <w:b/>
          <w:sz w:val="18"/>
          <w:szCs w:val="18"/>
          <w:lang w:val="lv-LV"/>
        </w:rPr>
        <w:t>ko ar parakstu un zīmogu apliecina augstskolas administrācija (personāldaļa).</w:t>
      </w:r>
      <w:r w:rsidRPr="008231F6">
        <w:rPr>
          <w:rFonts w:ascii="Verdana" w:eastAsia="Verdana" w:hAnsi="Verdana" w:cs="Verdana"/>
          <w:sz w:val="18"/>
          <w:szCs w:val="18"/>
          <w:lang w:val="lv-LV"/>
        </w:rPr>
        <w:t xml:space="preserve"> Izziņa var būt brīvā formā un tā ir jāiesniedz kopā ar pieteikumu līdz 20.janvārīm (parakstīts un apzīmogots pieteikums personāldaļā var tikt uzskatīts par tādu izziņu). </w:t>
      </w:r>
      <w:r w:rsidRPr="008231F6">
        <w:rPr>
          <w:rFonts w:ascii="Verdana" w:eastAsia="Verdana" w:hAnsi="Verdana" w:cs="Verdana"/>
          <w:b/>
          <w:sz w:val="18"/>
          <w:szCs w:val="18"/>
          <w:u w:val="single"/>
          <w:lang w:val="lv-LV"/>
        </w:rPr>
        <w:t xml:space="preserve">Bez izziņas komanda nevar uzsākt dalību turnīrā. </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 xml:space="preserve">Turnīra organizatori patur tiesības jebkurā brīdī pārbaudīt dalībnieku piederību augstskolai, lūdzot uzrādīt </w:t>
      </w:r>
      <w:r w:rsidRPr="008231F6">
        <w:rPr>
          <w:rFonts w:ascii="Verdana" w:eastAsia="Verdana" w:hAnsi="Verdana" w:cs="Verdana"/>
          <w:b/>
          <w:sz w:val="18"/>
          <w:szCs w:val="18"/>
          <w:lang w:val="lv-LV"/>
        </w:rPr>
        <w:t>studenta apliecību</w:t>
      </w:r>
      <w:r w:rsidRPr="008231F6">
        <w:rPr>
          <w:rFonts w:ascii="Verdana" w:eastAsia="Verdana" w:hAnsi="Verdana" w:cs="Verdana"/>
          <w:sz w:val="18"/>
          <w:szCs w:val="18"/>
          <w:lang w:val="lv-LV"/>
        </w:rPr>
        <w:t xml:space="preserve"> turnīra dienā.</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Spēlētājam nav atļauts pārstāvēt vairākas augstskolu komandas. Tāpat aizliegtas spēlētāju pārejas turnīra gaitā.</w:t>
      </w:r>
    </w:p>
    <w:p w:rsidR="00A02097" w:rsidRPr="008231F6" w:rsidRDefault="00A02097">
      <w:pPr>
        <w:ind w:left="0" w:hanging="2"/>
        <w:jc w:val="both"/>
        <w:rPr>
          <w:rFonts w:ascii="Verdana" w:eastAsia="Verdana" w:hAnsi="Verdana" w:cs="Verdana"/>
          <w:sz w:val="18"/>
          <w:szCs w:val="18"/>
          <w:lang w:val="lv-LV"/>
        </w:rPr>
      </w:pPr>
    </w:p>
    <w:p w:rsidR="00A02097" w:rsidRPr="008231F6" w:rsidRDefault="001A6540">
      <w:pPr>
        <w:numPr>
          <w:ilvl w:val="0"/>
          <w:numId w:val="2"/>
        </w:numPr>
        <w:ind w:left="0" w:hanging="2"/>
        <w:jc w:val="both"/>
        <w:rPr>
          <w:rFonts w:ascii="Verdana" w:eastAsia="Verdana" w:hAnsi="Verdana" w:cs="Verdana"/>
          <w:sz w:val="18"/>
          <w:szCs w:val="18"/>
          <w:lang w:val="lv-LV"/>
        </w:rPr>
      </w:pPr>
      <w:r w:rsidRPr="008231F6">
        <w:rPr>
          <w:rFonts w:ascii="Verdana" w:eastAsia="Verdana" w:hAnsi="Verdana" w:cs="Verdana"/>
          <w:b/>
          <w:sz w:val="18"/>
          <w:szCs w:val="18"/>
          <w:lang w:val="lv-LV"/>
        </w:rPr>
        <w:t>Citi noteikumi</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Organizatori nodrošinās „</w:t>
      </w:r>
      <w:proofErr w:type="spellStart"/>
      <w:r w:rsidRPr="008231F6">
        <w:rPr>
          <w:rFonts w:ascii="Verdana" w:eastAsia="Verdana" w:hAnsi="Verdana" w:cs="Verdana"/>
          <w:sz w:val="18"/>
          <w:szCs w:val="18"/>
          <w:lang w:val="lv-LV"/>
        </w:rPr>
        <w:t>Adidas</w:t>
      </w:r>
      <w:proofErr w:type="spellEnd"/>
      <w:r w:rsidRPr="008231F6">
        <w:rPr>
          <w:rFonts w:ascii="Verdana" w:eastAsia="Verdana" w:hAnsi="Verdana" w:cs="Verdana"/>
          <w:sz w:val="18"/>
          <w:szCs w:val="18"/>
          <w:lang w:val="lv-LV"/>
        </w:rPr>
        <w:t>” apmetņus „viesu” komandai tajos gadījumos, kad pretinieku formas krekli būs vienādi/līdzīgi krāsas ziņā. Organizatori nodrošinās „</w:t>
      </w:r>
      <w:proofErr w:type="spellStart"/>
      <w:r w:rsidRPr="008231F6">
        <w:rPr>
          <w:rFonts w:ascii="Verdana" w:eastAsia="Verdana" w:hAnsi="Verdana" w:cs="Verdana"/>
          <w:sz w:val="18"/>
          <w:szCs w:val="18"/>
          <w:lang w:val="lv-LV"/>
        </w:rPr>
        <w:t>Adidas</w:t>
      </w:r>
      <w:proofErr w:type="spellEnd"/>
      <w:r w:rsidRPr="008231F6">
        <w:rPr>
          <w:rFonts w:ascii="Verdana" w:eastAsia="Verdana" w:hAnsi="Verdana" w:cs="Verdana"/>
          <w:sz w:val="18"/>
          <w:szCs w:val="18"/>
          <w:lang w:val="lv-LV"/>
        </w:rPr>
        <w:t>” spēļu bumbas.</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Turnīra laikā komandas ir atbildīgas par savu spēlētāju veselības stāvokli. Organizatori nodrošinās personālu pirmās medicīniskās palīdzības sniegšanai.</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 xml:space="preserve">Spēlētājam, kas saņēmis sarkano kartiņu par divām dzeltenajām vai par acīmredzamu vārtu guvuma iespējas liegšanu, vai arī vairāku spēļu laikā sakrājis trīs dzeltenās kartiņas, jāizlaiž savas komandas nākamā spēle. </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 xml:space="preserve">Citas disciplinārās sankcijas </w:t>
      </w:r>
      <w:r w:rsidRPr="008231F6">
        <w:rPr>
          <w:rFonts w:ascii="Verdana" w:eastAsia="Verdana" w:hAnsi="Verdana" w:cs="Verdana"/>
          <w:color w:val="000000"/>
          <w:sz w:val="18"/>
          <w:szCs w:val="18"/>
          <w:lang w:val="lv-LV"/>
        </w:rPr>
        <w:t xml:space="preserve">ir minētas „ RFF un </w:t>
      </w:r>
      <w:r w:rsidRPr="008231F6">
        <w:rPr>
          <w:rFonts w:ascii="Verdana" w:eastAsia="Verdana" w:hAnsi="Verdana" w:cs="Verdana"/>
          <w:sz w:val="18"/>
          <w:szCs w:val="18"/>
          <w:lang w:val="lv-LV"/>
        </w:rPr>
        <w:t>FTA Disciplinārajā reglamentā”.</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Organizatori patur tiesības sodīt komandu par 6.3. un 6.4. punktu neievērošanu ar izslēgšanu no turnīra un/vai ar soda naudu augstskolai līdz 200 EUR.</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 xml:space="preserve">Organizatori patur tiesības sodīt komandas oficiālo personu vai spēlētāju </w:t>
      </w:r>
      <w:r w:rsidRPr="008231F6">
        <w:rPr>
          <w:rFonts w:ascii="Verdana" w:eastAsia="Verdana" w:hAnsi="Verdana" w:cs="Verdana"/>
          <w:b/>
          <w:sz w:val="18"/>
          <w:szCs w:val="18"/>
          <w:u w:val="single"/>
          <w:lang w:val="lv-LV"/>
        </w:rPr>
        <w:t>individuāli</w:t>
      </w:r>
      <w:r w:rsidRPr="008231F6">
        <w:rPr>
          <w:rFonts w:ascii="Verdana" w:eastAsia="Verdana" w:hAnsi="Verdana" w:cs="Verdana"/>
          <w:sz w:val="18"/>
          <w:szCs w:val="18"/>
          <w:lang w:val="lv-LV"/>
        </w:rPr>
        <w:t xml:space="preserve"> par neatbilstošu un kaitniecisku uzvedību / darbībām turnīra laikā pret skatītājiem, tiesnešiem, organizatoriem un citiem dalībniekiem ar naudas sodu līdz 200 EUR, papildus minētajām sankcijām „</w:t>
      </w:r>
      <w:r w:rsidRPr="008231F6">
        <w:rPr>
          <w:rFonts w:ascii="Verdana" w:eastAsia="Verdana" w:hAnsi="Verdana" w:cs="Verdana"/>
          <w:color w:val="000000"/>
          <w:sz w:val="18"/>
          <w:szCs w:val="18"/>
          <w:lang w:val="lv-LV"/>
        </w:rPr>
        <w:t xml:space="preserve"> RFF un </w:t>
      </w:r>
      <w:r w:rsidRPr="008231F6">
        <w:rPr>
          <w:rFonts w:ascii="Verdana" w:eastAsia="Verdana" w:hAnsi="Verdana" w:cs="Verdana"/>
          <w:sz w:val="18"/>
          <w:szCs w:val="18"/>
          <w:lang w:val="lv-LV"/>
        </w:rPr>
        <w:t>FTA Disciplinārajā reglamentā”.</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Tiesāšanas kvalitāte nevar būt protesta iemesls vai iemesls spēles rezultāta izmaiņai.</w:t>
      </w:r>
    </w:p>
    <w:p w:rsidR="00A02097" w:rsidRPr="008231F6" w:rsidRDefault="001A6540">
      <w:pPr>
        <w:numPr>
          <w:ilvl w:val="1"/>
          <w:numId w:val="2"/>
        </w:numPr>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 xml:space="preserve">Par neierašanos uz spēli komandai tiek piešķirts zaudējums ar spēles rezultātu 0:10. </w:t>
      </w:r>
    </w:p>
    <w:p w:rsidR="00A02097" w:rsidRPr="008231F6" w:rsidRDefault="001A6540">
      <w:pPr>
        <w:numPr>
          <w:ilvl w:val="1"/>
          <w:numId w:val="2"/>
        </w:numPr>
        <w:pBdr>
          <w:top w:val="nil"/>
          <w:left w:val="nil"/>
          <w:bottom w:val="nil"/>
          <w:right w:val="nil"/>
          <w:between w:val="nil"/>
        </w:pBdr>
        <w:spacing w:line="240" w:lineRule="auto"/>
        <w:ind w:left="0" w:hanging="2"/>
        <w:jc w:val="both"/>
        <w:rPr>
          <w:rFonts w:ascii="Verdana" w:eastAsia="Verdana" w:hAnsi="Verdana" w:cs="Verdana"/>
          <w:sz w:val="18"/>
          <w:szCs w:val="18"/>
          <w:lang w:val="lv-LV"/>
        </w:rPr>
      </w:pPr>
      <w:r w:rsidRPr="008231F6">
        <w:rPr>
          <w:rFonts w:ascii="Verdana" w:eastAsia="Verdana" w:hAnsi="Verdana" w:cs="Verdana"/>
          <w:color w:val="000000"/>
          <w:sz w:val="18"/>
          <w:szCs w:val="18"/>
          <w:lang w:val="lv-LV"/>
        </w:rPr>
        <w:t xml:space="preserve">Dalībnieki, piesakoties turnīram, apliecina, ka neiebilst savu personas datu (vārds, uzvārds, </w:t>
      </w:r>
      <w:r w:rsidR="008231F6">
        <w:rPr>
          <w:rFonts w:ascii="Verdana" w:eastAsia="Verdana" w:hAnsi="Verdana" w:cs="Verdana"/>
          <w:color w:val="000000"/>
          <w:sz w:val="18"/>
          <w:szCs w:val="18"/>
          <w:lang w:val="lv-LV"/>
        </w:rPr>
        <w:t>personas kods</w:t>
      </w:r>
      <w:r w:rsidRPr="008231F6">
        <w:rPr>
          <w:rFonts w:ascii="Verdana" w:eastAsia="Verdana" w:hAnsi="Verdana" w:cs="Verdana"/>
          <w:color w:val="000000"/>
          <w:sz w:val="18"/>
          <w:szCs w:val="18"/>
          <w:lang w:val="lv-LV"/>
        </w:rPr>
        <w:t xml:space="preserve">) izmantošanai rezultātu apkopošanā un publicēšanā organizatoru rīkotu sacensību mājaslapās, ziņu, foto un video materiālu publicēšanai organizatoru sociālajos tīklos un izsūtīšanai medijiem, kā arī komandas kontaktpersonas datu (telefona numurs, e-pasts) izmantošanai informācijas sniegšanai </w:t>
      </w:r>
      <w:r w:rsidRPr="008231F6">
        <w:rPr>
          <w:rFonts w:ascii="Verdana" w:eastAsia="Verdana" w:hAnsi="Verdana" w:cs="Verdana"/>
          <w:sz w:val="18"/>
          <w:szCs w:val="18"/>
          <w:lang w:val="lv-LV"/>
        </w:rPr>
        <w:t>par organizatoru rīkotām sacensībām un saistītai informācijai.</w:t>
      </w:r>
    </w:p>
    <w:p w:rsidR="00A02097" w:rsidRPr="008231F6" w:rsidRDefault="001A6540">
      <w:pPr>
        <w:numPr>
          <w:ilvl w:val="1"/>
          <w:numId w:val="2"/>
        </w:numPr>
        <w:pBdr>
          <w:top w:val="nil"/>
          <w:left w:val="nil"/>
          <w:bottom w:val="nil"/>
          <w:right w:val="nil"/>
          <w:between w:val="nil"/>
        </w:pBdr>
        <w:spacing w:line="240" w:lineRule="auto"/>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t>Komandu formām jābūt nokomplektētām, ar ko tiek saprasts, ka visiem futbolistiem jāspēlē vienādās krāsa getrās, šortos un formas kreklos ar atšķirīgiem numuriem (</w:t>
      </w:r>
      <w:r w:rsidR="006F29C5" w:rsidRPr="008231F6">
        <w:rPr>
          <w:rFonts w:ascii="Verdana" w:eastAsia="Verdana" w:hAnsi="Verdana" w:cs="Verdana"/>
          <w:sz w:val="18"/>
          <w:szCs w:val="18"/>
          <w:lang w:val="lv-LV"/>
        </w:rPr>
        <w:t>ieteicams</w:t>
      </w:r>
      <w:r w:rsidRPr="008231F6">
        <w:rPr>
          <w:rFonts w:ascii="Verdana" w:eastAsia="Verdana" w:hAnsi="Verdana" w:cs="Verdana"/>
          <w:sz w:val="18"/>
          <w:szCs w:val="18"/>
          <w:lang w:val="lv-LV"/>
        </w:rPr>
        <w:t xml:space="preserve">), visiem futbolistiem </w:t>
      </w:r>
      <w:r w:rsidRPr="008231F6">
        <w:rPr>
          <w:rFonts w:ascii="Verdana" w:eastAsia="Verdana" w:hAnsi="Verdana" w:cs="Verdana"/>
          <w:b/>
          <w:sz w:val="18"/>
          <w:szCs w:val="18"/>
          <w:lang w:val="lv-LV"/>
        </w:rPr>
        <w:t>obligāti</w:t>
      </w:r>
      <w:r w:rsidRPr="008231F6">
        <w:rPr>
          <w:rFonts w:ascii="Verdana" w:eastAsia="Verdana" w:hAnsi="Verdana" w:cs="Verdana"/>
          <w:sz w:val="18"/>
          <w:szCs w:val="18"/>
          <w:lang w:val="lv-LV"/>
        </w:rPr>
        <w:t xml:space="preserve"> ir jābūt kājsargiem. Nedrīkst spēlēt apavos ar metāla radzēm</w:t>
      </w:r>
      <w:r w:rsidR="00001C3F" w:rsidRPr="008231F6">
        <w:rPr>
          <w:rFonts w:ascii="Verdana" w:eastAsia="Verdana" w:hAnsi="Verdana" w:cs="Verdana"/>
          <w:sz w:val="18"/>
          <w:szCs w:val="18"/>
          <w:lang w:val="lv-LV"/>
        </w:rPr>
        <w:t>.</w:t>
      </w:r>
    </w:p>
    <w:p w:rsidR="00A02097" w:rsidRPr="008231F6" w:rsidRDefault="00A02097">
      <w:pPr>
        <w:pBdr>
          <w:top w:val="nil"/>
          <w:left w:val="nil"/>
          <w:bottom w:val="nil"/>
          <w:right w:val="nil"/>
          <w:between w:val="nil"/>
        </w:pBdr>
        <w:spacing w:line="240" w:lineRule="auto"/>
        <w:ind w:left="0" w:hanging="2"/>
        <w:jc w:val="both"/>
        <w:rPr>
          <w:rFonts w:ascii="Verdana" w:eastAsia="Verdana" w:hAnsi="Verdana" w:cs="Verdana"/>
          <w:sz w:val="18"/>
          <w:szCs w:val="18"/>
          <w:lang w:val="lv-LV"/>
        </w:rPr>
      </w:pPr>
      <w:bookmarkStart w:id="1" w:name="_heading=h.1pavca5h9772" w:colFirst="0" w:colLast="0"/>
      <w:bookmarkEnd w:id="1"/>
    </w:p>
    <w:p w:rsidR="00A02097" w:rsidRPr="008231F6" w:rsidRDefault="00A02097">
      <w:pPr>
        <w:pBdr>
          <w:top w:val="nil"/>
          <w:left w:val="nil"/>
          <w:bottom w:val="nil"/>
          <w:right w:val="nil"/>
          <w:between w:val="nil"/>
        </w:pBdr>
        <w:spacing w:line="240" w:lineRule="auto"/>
        <w:ind w:left="0" w:hanging="2"/>
        <w:jc w:val="both"/>
        <w:rPr>
          <w:rFonts w:ascii="Verdana" w:eastAsia="Verdana" w:hAnsi="Verdana" w:cs="Verdana"/>
          <w:color w:val="000000"/>
          <w:sz w:val="18"/>
          <w:szCs w:val="18"/>
          <w:lang w:val="lv-LV"/>
        </w:rPr>
      </w:pPr>
    </w:p>
    <w:p w:rsidR="00A02097" w:rsidRPr="008231F6" w:rsidRDefault="00A02097">
      <w:pPr>
        <w:ind w:left="0" w:hanging="2"/>
        <w:jc w:val="both"/>
        <w:rPr>
          <w:rFonts w:ascii="Verdana" w:eastAsia="Verdana" w:hAnsi="Verdana" w:cs="Verdana"/>
          <w:sz w:val="18"/>
          <w:szCs w:val="18"/>
          <w:lang w:val="lv-LV"/>
        </w:rPr>
      </w:pPr>
    </w:p>
    <w:p w:rsidR="00A02097" w:rsidRPr="008231F6" w:rsidRDefault="00A02097">
      <w:pPr>
        <w:ind w:left="0" w:hanging="2"/>
        <w:rPr>
          <w:rFonts w:ascii="Verdana" w:eastAsia="Verdana" w:hAnsi="Verdana" w:cs="Verdana"/>
          <w:sz w:val="18"/>
          <w:szCs w:val="18"/>
          <w:lang w:val="lv-LV"/>
        </w:rPr>
      </w:pPr>
    </w:p>
    <w:p w:rsidR="00A02097" w:rsidRPr="008231F6" w:rsidRDefault="00A02097">
      <w:pPr>
        <w:ind w:left="0" w:hanging="2"/>
        <w:rPr>
          <w:rFonts w:ascii="Verdana" w:eastAsia="Verdana" w:hAnsi="Verdana" w:cs="Verdana"/>
          <w:sz w:val="18"/>
          <w:szCs w:val="18"/>
          <w:lang w:val="lv-LV"/>
        </w:rPr>
      </w:pPr>
    </w:p>
    <w:p w:rsidR="00A02097" w:rsidRPr="008231F6" w:rsidRDefault="001A6540">
      <w:pPr>
        <w:pageBreakBefore/>
        <w:ind w:left="0" w:hanging="2"/>
        <w:jc w:val="both"/>
        <w:rPr>
          <w:rFonts w:ascii="Verdana" w:eastAsia="Verdana" w:hAnsi="Verdana" w:cs="Verdana"/>
          <w:sz w:val="18"/>
          <w:szCs w:val="18"/>
          <w:lang w:val="lv-LV"/>
        </w:rPr>
      </w:pPr>
      <w:r w:rsidRPr="008231F6">
        <w:rPr>
          <w:rFonts w:ascii="Verdana" w:eastAsia="Verdana" w:hAnsi="Verdana" w:cs="Verdana"/>
          <w:sz w:val="18"/>
          <w:szCs w:val="18"/>
          <w:lang w:val="lv-LV"/>
        </w:rPr>
        <w:lastRenderedPageBreak/>
        <w:t>Ar šo apstiprinām augstskolas ____________________ dalību 2024./2025.g. Latvijas Universiādē telpu futbola disciplīnā un piekrītam turnīra nolikumam.</w:t>
      </w:r>
    </w:p>
    <w:p w:rsidR="00A02097" w:rsidRPr="00001C3F" w:rsidRDefault="00A02097">
      <w:pPr>
        <w:jc w:val="both"/>
        <w:rPr>
          <w:rFonts w:ascii="Verdana" w:eastAsia="Verdana" w:hAnsi="Verdana" w:cs="Verdana"/>
          <w:sz w:val="12"/>
          <w:szCs w:val="12"/>
          <w:lang w:val="lv-LV"/>
        </w:rPr>
      </w:pPr>
    </w:p>
    <w:tbl>
      <w:tblPr>
        <w:tblStyle w:val="a1"/>
        <w:tblW w:w="9570" w:type="dxa"/>
        <w:tblLayout w:type="fixed"/>
        <w:tblLook w:val="0000" w:firstRow="0" w:lastRow="0" w:firstColumn="0" w:lastColumn="0" w:noHBand="0" w:noVBand="0"/>
      </w:tblPr>
      <w:tblGrid>
        <w:gridCol w:w="2160"/>
        <w:gridCol w:w="7410"/>
      </w:tblGrid>
      <w:tr w:rsidR="00A02097" w:rsidRPr="008231F6">
        <w:trPr>
          <w:trHeight w:val="1152"/>
        </w:trPr>
        <w:tc>
          <w:tcPr>
            <w:tcW w:w="2160" w:type="dxa"/>
            <w:tcBorders>
              <w:top w:val="single" w:sz="4" w:space="0" w:color="000000"/>
              <w:left w:val="single" w:sz="4" w:space="0" w:color="000000"/>
              <w:bottom w:val="single" w:sz="4" w:space="0" w:color="000000"/>
            </w:tcBorders>
          </w:tcPr>
          <w:p w:rsidR="00A02097" w:rsidRPr="008231F6" w:rsidRDefault="001A6540">
            <w:pPr>
              <w:spacing w:before="120" w:after="120"/>
              <w:ind w:left="0" w:hanging="2"/>
              <w:rPr>
                <w:rFonts w:ascii="Verdana" w:eastAsia="Verdana" w:hAnsi="Verdana" w:cs="Verdana"/>
                <w:sz w:val="18"/>
                <w:szCs w:val="18"/>
                <w:lang w:val="lv-LV"/>
              </w:rPr>
            </w:pPr>
            <w:r w:rsidRPr="008231F6">
              <w:rPr>
                <w:rFonts w:ascii="Verdana" w:eastAsia="Verdana" w:hAnsi="Verdana" w:cs="Verdana"/>
                <w:b/>
                <w:sz w:val="18"/>
                <w:szCs w:val="18"/>
                <w:lang w:val="lv-LV"/>
              </w:rPr>
              <w:t>oficiālo personu saraksts (amats / vārds, uzvārds):</w:t>
            </w:r>
          </w:p>
        </w:tc>
        <w:tc>
          <w:tcPr>
            <w:tcW w:w="7410" w:type="dxa"/>
            <w:tcBorders>
              <w:top w:val="single" w:sz="4" w:space="0" w:color="000000"/>
              <w:left w:val="single" w:sz="4" w:space="0" w:color="000000"/>
              <w:bottom w:val="single" w:sz="4" w:space="0" w:color="000000"/>
              <w:right w:val="single" w:sz="4" w:space="0" w:color="000000"/>
            </w:tcBorders>
          </w:tcPr>
          <w:p w:rsidR="00A02097" w:rsidRPr="008231F6" w:rsidRDefault="00A02097">
            <w:pPr>
              <w:spacing w:before="120" w:after="120"/>
              <w:ind w:left="0" w:hanging="2"/>
              <w:jc w:val="both"/>
              <w:rPr>
                <w:rFonts w:ascii="Verdana" w:eastAsia="Verdana" w:hAnsi="Verdana" w:cs="Verdana"/>
                <w:sz w:val="18"/>
                <w:szCs w:val="18"/>
                <w:lang w:val="lv-LV"/>
              </w:rPr>
            </w:pPr>
          </w:p>
        </w:tc>
      </w:tr>
      <w:tr w:rsidR="00A02097" w:rsidRPr="008231F6" w:rsidTr="00001C3F">
        <w:trPr>
          <w:trHeight w:hRule="exact" w:val="357"/>
        </w:trPr>
        <w:tc>
          <w:tcPr>
            <w:tcW w:w="2160" w:type="dxa"/>
            <w:tcBorders>
              <w:top w:val="single" w:sz="4" w:space="0" w:color="000000"/>
              <w:left w:val="single" w:sz="4" w:space="0" w:color="000000"/>
              <w:bottom w:val="single" w:sz="4" w:space="0" w:color="000000"/>
            </w:tcBorders>
          </w:tcPr>
          <w:p w:rsidR="00A02097" w:rsidRPr="008231F6" w:rsidRDefault="001A6540">
            <w:pPr>
              <w:spacing w:before="120" w:after="120"/>
              <w:ind w:left="0" w:hanging="2"/>
              <w:rPr>
                <w:rFonts w:ascii="Verdana" w:eastAsia="Verdana" w:hAnsi="Verdana" w:cs="Verdana"/>
                <w:sz w:val="18"/>
                <w:szCs w:val="18"/>
                <w:lang w:val="lv-LV"/>
              </w:rPr>
            </w:pPr>
            <w:r w:rsidRPr="008231F6">
              <w:rPr>
                <w:rFonts w:ascii="Verdana" w:eastAsia="Verdana" w:hAnsi="Verdana" w:cs="Verdana"/>
                <w:b/>
                <w:sz w:val="18"/>
                <w:szCs w:val="18"/>
                <w:lang w:val="lv-LV"/>
              </w:rPr>
              <w:t>kontaktpersona:</w:t>
            </w:r>
          </w:p>
        </w:tc>
        <w:tc>
          <w:tcPr>
            <w:tcW w:w="7410" w:type="dxa"/>
            <w:tcBorders>
              <w:top w:val="single" w:sz="4" w:space="0" w:color="000000"/>
              <w:left w:val="single" w:sz="4" w:space="0" w:color="000000"/>
              <w:bottom w:val="single" w:sz="4" w:space="0" w:color="000000"/>
              <w:right w:val="single" w:sz="4" w:space="0" w:color="000000"/>
            </w:tcBorders>
          </w:tcPr>
          <w:p w:rsidR="00A02097" w:rsidRPr="008231F6" w:rsidRDefault="00A02097">
            <w:pPr>
              <w:spacing w:before="120" w:after="120"/>
              <w:ind w:left="0" w:hanging="2"/>
              <w:jc w:val="both"/>
              <w:rPr>
                <w:rFonts w:ascii="Verdana" w:eastAsia="Verdana" w:hAnsi="Verdana" w:cs="Verdana"/>
                <w:sz w:val="18"/>
                <w:szCs w:val="18"/>
                <w:lang w:val="lv-LV"/>
              </w:rPr>
            </w:pPr>
          </w:p>
        </w:tc>
      </w:tr>
      <w:tr w:rsidR="00A02097" w:rsidRPr="008231F6" w:rsidTr="00001C3F">
        <w:trPr>
          <w:trHeight w:hRule="exact" w:val="357"/>
        </w:trPr>
        <w:tc>
          <w:tcPr>
            <w:tcW w:w="2160" w:type="dxa"/>
            <w:tcBorders>
              <w:top w:val="single" w:sz="4" w:space="0" w:color="000000"/>
              <w:left w:val="single" w:sz="4" w:space="0" w:color="000000"/>
              <w:bottom w:val="single" w:sz="4" w:space="0" w:color="000000"/>
            </w:tcBorders>
          </w:tcPr>
          <w:p w:rsidR="00A02097" w:rsidRPr="008231F6" w:rsidRDefault="001A6540">
            <w:pPr>
              <w:spacing w:before="120" w:after="120"/>
              <w:ind w:left="0" w:hanging="2"/>
              <w:rPr>
                <w:rFonts w:ascii="Verdana" w:eastAsia="Verdana" w:hAnsi="Verdana" w:cs="Verdana"/>
                <w:sz w:val="18"/>
                <w:szCs w:val="18"/>
                <w:lang w:val="lv-LV"/>
              </w:rPr>
            </w:pPr>
            <w:r w:rsidRPr="008231F6">
              <w:rPr>
                <w:rFonts w:ascii="Verdana" w:eastAsia="Verdana" w:hAnsi="Verdana" w:cs="Verdana"/>
                <w:b/>
                <w:sz w:val="18"/>
                <w:szCs w:val="18"/>
                <w:lang w:val="lv-LV"/>
              </w:rPr>
              <w:t>e-pasta adrese:</w:t>
            </w:r>
          </w:p>
        </w:tc>
        <w:tc>
          <w:tcPr>
            <w:tcW w:w="7410" w:type="dxa"/>
            <w:tcBorders>
              <w:top w:val="single" w:sz="4" w:space="0" w:color="000000"/>
              <w:left w:val="single" w:sz="4" w:space="0" w:color="000000"/>
              <w:bottom w:val="single" w:sz="4" w:space="0" w:color="000000"/>
              <w:right w:val="single" w:sz="4" w:space="0" w:color="000000"/>
            </w:tcBorders>
          </w:tcPr>
          <w:p w:rsidR="00A02097" w:rsidRPr="008231F6" w:rsidRDefault="00A02097">
            <w:pPr>
              <w:spacing w:before="120" w:after="120"/>
              <w:ind w:left="0" w:hanging="2"/>
              <w:jc w:val="both"/>
              <w:rPr>
                <w:rFonts w:ascii="Verdana" w:eastAsia="Verdana" w:hAnsi="Verdana" w:cs="Verdana"/>
                <w:sz w:val="18"/>
                <w:szCs w:val="18"/>
                <w:lang w:val="lv-LV"/>
              </w:rPr>
            </w:pPr>
          </w:p>
        </w:tc>
      </w:tr>
      <w:tr w:rsidR="00A02097" w:rsidRPr="008231F6" w:rsidTr="00001C3F">
        <w:trPr>
          <w:trHeight w:hRule="exact" w:val="357"/>
        </w:trPr>
        <w:tc>
          <w:tcPr>
            <w:tcW w:w="2160" w:type="dxa"/>
            <w:tcBorders>
              <w:top w:val="single" w:sz="4" w:space="0" w:color="000000"/>
              <w:left w:val="single" w:sz="4" w:space="0" w:color="000000"/>
              <w:bottom w:val="single" w:sz="4" w:space="0" w:color="000000"/>
            </w:tcBorders>
          </w:tcPr>
          <w:p w:rsidR="00A02097" w:rsidRPr="008231F6" w:rsidRDefault="001A6540">
            <w:pPr>
              <w:spacing w:before="120" w:after="120"/>
              <w:ind w:left="0" w:hanging="2"/>
              <w:rPr>
                <w:rFonts w:ascii="Verdana" w:eastAsia="Verdana" w:hAnsi="Verdana" w:cs="Verdana"/>
                <w:sz w:val="18"/>
                <w:szCs w:val="18"/>
                <w:lang w:val="lv-LV"/>
              </w:rPr>
            </w:pPr>
            <w:r w:rsidRPr="008231F6">
              <w:rPr>
                <w:rFonts w:ascii="Verdana" w:eastAsia="Verdana" w:hAnsi="Verdana" w:cs="Verdana"/>
                <w:b/>
                <w:sz w:val="18"/>
                <w:szCs w:val="18"/>
                <w:lang w:val="lv-LV"/>
              </w:rPr>
              <w:t>kontakta tālrunis:</w:t>
            </w:r>
          </w:p>
        </w:tc>
        <w:tc>
          <w:tcPr>
            <w:tcW w:w="7410" w:type="dxa"/>
            <w:tcBorders>
              <w:top w:val="single" w:sz="4" w:space="0" w:color="000000"/>
              <w:left w:val="single" w:sz="4" w:space="0" w:color="000000"/>
              <w:bottom w:val="single" w:sz="4" w:space="0" w:color="000000"/>
              <w:right w:val="single" w:sz="4" w:space="0" w:color="000000"/>
            </w:tcBorders>
          </w:tcPr>
          <w:p w:rsidR="00A02097" w:rsidRPr="008231F6" w:rsidRDefault="00A02097">
            <w:pPr>
              <w:spacing w:before="120" w:after="120"/>
              <w:ind w:left="0" w:hanging="2"/>
              <w:jc w:val="both"/>
              <w:rPr>
                <w:rFonts w:ascii="Verdana" w:eastAsia="Verdana" w:hAnsi="Verdana" w:cs="Verdana"/>
                <w:sz w:val="18"/>
                <w:szCs w:val="18"/>
                <w:lang w:val="lv-LV"/>
              </w:rPr>
            </w:pPr>
          </w:p>
        </w:tc>
      </w:tr>
    </w:tbl>
    <w:p w:rsidR="00A02097" w:rsidRPr="00001C3F" w:rsidRDefault="00A02097" w:rsidP="00001C3F">
      <w:pPr>
        <w:spacing w:line="360" w:lineRule="auto"/>
        <w:ind w:leftChars="0" w:left="0" w:firstLineChars="0" w:firstLine="0"/>
        <w:jc w:val="both"/>
        <w:rPr>
          <w:rFonts w:ascii="Verdana" w:eastAsia="Verdana" w:hAnsi="Verdana" w:cs="Verdana"/>
          <w:sz w:val="12"/>
          <w:szCs w:val="12"/>
          <w:lang w:val="lv-LV"/>
        </w:rPr>
      </w:pPr>
    </w:p>
    <w:p w:rsidR="00A02097" w:rsidRPr="008231F6" w:rsidRDefault="001A6540">
      <w:pPr>
        <w:spacing w:line="360" w:lineRule="auto"/>
        <w:ind w:left="0" w:hanging="2"/>
        <w:jc w:val="both"/>
        <w:rPr>
          <w:rFonts w:ascii="Verdana" w:eastAsia="Verdana" w:hAnsi="Verdana" w:cs="Verdana"/>
          <w:sz w:val="18"/>
          <w:szCs w:val="18"/>
          <w:lang w:val="lv-LV"/>
        </w:rPr>
      </w:pPr>
      <w:r w:rsidRPr="008231F6">
        <w:rPr>
          <w:rFonts w:ascii="Verdana" w:eastAsia="Verdana" w:hAnsi="Verdana" w:cs="Verdana"/>
          <w:b/>
          <w:sz w:val="18"/>
          <w:szCs w:val="18"/>
          <w:lang w:val="lv-LV"/>
        </w:rPr>
        <w:t>KOMANDAS SASTĀVS</w:t>
      </w:r>
    </w:p>
    <w:tbl>
      <w:tblPr>
        <w:tblStyle w:val="a2"/>
        <w:tblW w:w="9570" w:type="dxa"/>
        <w:tblLayout w:type="fixed"/>
        <w:tblLook w:val="0000" w:firstRow="0" w:lastRow="0" w:firstColumn="0" w:lastColumn="0" w:noHBand="0" w:noVBand="0"/>
      </w:tblPr>
      <w:tblGrid>
        <w:gridCol w:w="540"/>
        <w:gridCol w:w="600"/>
        <w:gridCol w:w="3360"/>
        <w:gridCol w:w="1680"/>
        <w:gridCol w:w="2100"/>
        <w:gridCol w:w="1290"/>
      </w:tblGrid>
      <w:tr w:rsidR="00A02097" w:rsidRPr="008231F6">
        <w:tc>
          <w:tcPr>
            <w:tcW w:w="540" w:type="dxa"/>
            <w:tcBorders>
              <w:top w:val="single" w:sz="4" w:space="0" w:color="000000"/>
              <w:left w:val="single" w:sz="4" w:space="0" w:color="000000"/>
              <w:bottom w:val="single" w:sz="4" w:space="0" w:color="000000"/>
            </w:tcBorders>
            <w:vAlign w:val="center"/>
          </w:tcPr>
          <w:p w:rsidR="00A02097" w:rsidRPr="008231F6" w:rsidRDefault="001A6540">
            <w:pPr>
              <w:pBdr>
                <w:top w:val="nil"/>
                <w:left w:val="nil"/>
                <w:bottom w:val="nil"/>
                <w:right w:val="nil"/>
                <w:between w:val="nil"/>
              </w:pBdr>
              <w:spacing w:before="120" w:after="120" w:line="240" w:lineRule="auto"/>
              <w:ind w:left="0" w:hanging="2"/>
              <w:jc w:val="center"/>
              <w:rPr>
                <w:rFonts w:ascii="Arial" w:eastAsia="Arial" w:hAnsi="Arial" w:cs="Arial"/>
                <w:color w:val="000000"/>
                <w:sz w:val="22"/>
                <w:szCs w:val="22"/>
                <w:lang w:val="lv-LV"/>
              </w:rPr>
            </w:pPr>
            <w:r w:rsidRPr="008231F6">
              <w:rPr>
                <w:rFonts w:ascii="Verdana" w:eastAsia="Verdana" w:hAnsi="Verdana" w:cs="Verdana"/>
                <w:b/>
                <w:color w:val="000000"/>
                <w:sz w:val="18"/>
                <w:szCs w:val="18"/>
                <w:lang w:val="lv-LV"/>
              </w:rPr>
              <w:t>Nr.</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jc w:val="center"/>
              <w:rPr>
                <w:rFonts w:ascii="Verdana" w:eastAsia="Verdana" w:hAnsi="Verdana" w:cs="Verdana"/>
                <w:color w:val="000000"/>
                <w:sz w:val="18"/>
                <w:szCs w:val="18"/>
                <w:lang w:val="lv-LV"/>
              </w:rPr>
            </w:pPr>
            <w:r w:rsidRPr="008231F6">
              <w:rPr>
                <w:rFonts w:ascii="Verdana" w:eastAsia="Verdana" w:hAnsi="Verdana" w:cs="Verdana"/>
                <w:b/>
                <w:color w:val="000000"/>
                <w:sz w:val="18"/>
                <w:szCs w:val="18"/>
                <w:lang w:val="lv-LV"/>
              </w:rPr>
              <w:t>Sp.nr.</w:t>
            </w:r>
          </w:p>
        </w:tc>
        <w:tc>
          <w:tcPr>
            <w:tcW w:w="3360" w:type="dxa"/>
            <w:tcBorders>
              <w:top w:val="single" w:sz="4" w:space="0" w:color="000000"/>
              <w:left w:val="single" w:sz="4" w:space="0" w:color="000000"/>
              <w:bottom w:val="single" w:sz="4" w:space="0" w:color="000000"/>
            </w:tcBorders>
            <w:vAlign w:val="center"/>
          </w:tcPr>
          <w:p w:rsidR="00A02097" w:rsidRPr="008231F6" w:rsidRDefault="001A6540">
            <w:pPr>
              <w:pBdr>
                <w:top w:val="nil"/>
                <w:left w:val="nil"/>
                <w:bottom w:val="nil"/>
                <w:right w:val="nil"/>
                <w:between w:val="nil"/>
              </w:pBdr>
              <w:spacing w:before="120" w:after="120" w:line="240" w:lineRule="auto"/>
              <w:ind w:left="0" w:hanging="2"/>
              <w:jc w:val="center"/>
              <w:rPr>
                <w:rFonts w:ascii="Arial" w:eastAsia="Arial" w:hAnsi="Arial" w:cs="Arial"/>
                <w:color w:val="000000"/>
                <w:sz w:val="22"/>
                <w:szCs w:val="22"/>
                <w:lang w:val="lv-LV"/>
              </w:rPr>
            </w:pPr>
            <w:r w:rsidRPr="008231F6">
              <w:rPr>
                <w:rFonts w:ascii="Verdana" w:eastAsia="Verdana" w:hAnsi="Verdana" w:cs="Verdana"/>
                <w:b/>
                <w:color w:val="000000"/>
                <w:sz w:val="18"/>
                <w:szCs w:val="18"/>
                <w:lang w:val="lv-LV"/>
              </w:rPr>
              <w:t>Vārds, uzvārds</w:t>
            </w:r>
          </w:p>
        </w:tc>
        <w:tc>
          <w:tcPr>
            <w:tcW w:w="1680" w:type="dxa"/>
            <w:tcBorders>
              <w:top w:val="single" w:sz="4" w:space="0" w:color="000000"/>
              <w:left w:val="single" w:sz="4" w:space="0" w:color="000000"/>
              <w:bottom w:val="single" w:sz="4" w:space="0" w:color="000000"/>
            </w:tcBorders>
            <w:vAlign w:val="center"/>
          </w:tcPr>
          <w:p w:rsidR="00A02097" w:rsidRPr="008231F6" w:rsidRDefault="001A6540">
            <w:pPr>
              <w:pBdr>
                <w:top w:val="nil"/>
                <w:left w:val="nil"/>
                <w:bottom w:val="nil"/>
                <w:right w:val="nil"/>
                <w:between w:val="nil"/>
              </w:pBdr>
              <w:spacing w:before="120" w:after="120" w:line="240" w:lineRule="auto"/>
              <w:ind w:left="0" w:hanging="2"/>
              <w:jc w:val="center"/>
              <w:rPr>
                <w:rFonts w:ascii="Arial" w:eastAsia="Arial" w:hAnsi="Arial" w:cs="Arial"/>
                <w:color w:val="000000"/>
                <w:sz w:val="22"/>
                <w:szCs w:val="22"/>
                <w:lang w:val="lv-LV"/>
              </w:rPr>
            </w:pPr>
            <w:r w:rsidRPr="008231F6">
              <w:rPr>
                <w:rFonts w:ascii="Verdana" w:eastAsia="Verdana" w:hAnsi="Verdana" w:cs="Verdana"/>
                <w:b/>
                <w:color w:val="000000"/>
                <w:sz w:val="18"/>
                <w:szCs w:val="18"/>
                <w:lang w:val="lv-LV"/>
              </w:rPr>
              <w:t>Personas kods</w:t>
            </w:r>
          </w:p>
        </w:tc>
        <w:tc>
          <w:tcPr>
            <w:tcW w:w="2100" w:type="dxa"/>
            <w:tcBorders>
              <w:top w:val="single" w:sz="4" w:space="0" w:color="000000"/>
              <w:left w:val="single" w:sz="4" w:space="0" w:color="000000"/>
              <w:bottom w:val="single" w:sz="4" w:space="0" w:color="000000"/>
            </w:tcBorders>
            <w:vAlign w:val="center"/>
          </w:tcPr>
          <w:p w:rsidR="00A02097" w:rsidRPr="008231F6" w:rsidRDefault="001A6540">
            <w:pPr>
              <w:pBdr>
                <w:top w:val="nil"/>
                <w:left w:val="nil"/>
                <w:bottom w:val="nil"/>
                <w:right w:val="nil"/>
                <w:between w:val="nil"/>
              </w:pBdr>
              <w:spacing w:before="120" w:after="120" w:line="240" w:lineRule="auto"/>
              <w:ind w:left="0" w:hanging="2"/>
              <w:jc w:val="center"/>
              <w:rPr>
                <w:rFonts w:ascii="Arial" w:eastAsia="Arial" w:hAnsi="Arial" w:cs="Arial"/>
                <w:color w:val="000000"/>
                <w:sz w:val="22"/>
                <w:szCs w:val="22"/>
                <w:lang w:val="lv-LV"/>
              </w:rPr>
            </w:pPr>
            <w:r w:rsidRPr="008231F6">
              <w:rPr>
                <w:rFonts w:ascii="Verdana" w:eastAsia="Verdana" w:hAnsi="Verdana" w:cs="Verdana"/>
                <w:b/>
                <w:color w:val="000000"/>
                <w:sz w:val="18"/>
                <w:szCs w:val="18"/>
                <w:lang w:val="lv-LV"/>
              </w:rPr>
              <w:t>Fakultāte, studiju programma</w:t>
            </w:r>
          </w:p>
        </w:tc>
        <w:tc>
          <w:tcPr>
            <w:tcW w:w="1290" w:type="dxa"/>
            <w:tcBorders>
              <w:top w:val="single" w:sz="4" w:space="0" w:color="000000"/>
              <w:left w:val="single" w:sz="4" w:space="0" w:color="000000"/>
              <w:bottom w:val="single" w:sz="4" w:space="0" w:color="000000"/>
              <w:right w:val="single" w:sz="4" w:space="0" w:color="000000"/>
            </w:tcBorders>
            <w:vAlign w:val="center"/>
          </w:tcPr>
          <w:p w:rsidR="00A02097" w:rsidRPr="008231F6" w:rsidRDefault="001A6540">
            <w:pPr>
              <w:pBdr>
                <w:top w:val="nil"/>
                <w:left w:val="nil"/>
                <w:bottom w:val="nil"/>
                <w:right w:val="nil"/>
                <w:between w:val="nil"/>
              </w:pBdr>
              <w:spacing w:before="120" w:after="120" w:line="240" w:lineRule="auto"/>
              <w:ind w:left="0" w:hanging="2"/>
              <w:jc w:val="center"/>
              <w:rPr>
                <w:rFonts w:ascii="Arial" w:eastAsia="Arial" w:hAnsi="Arial" w:cs="Arial"/>
                <w:color w:val="000000"/>
                <w:sz w:val="22"/>
                <w:szCs w:val="22"/>
                <w:lang w:val="lv-LV"/>
              </w:rPr>
            </w:pPr>
            <w:r w:rsidRPr="008231F6">
              <w:rPr>
                <w:rFonts w:ascii="Verdana" w:eastAsia="Verdana" w:hAnsi="Verdana" w:cs="Verdana"/>
                <w:b/>
                <w:color w:val="000000"/>
                <w:sz w:val="18"/>
                <w:szCs w:val="18"/>
                <w:lang w:val="lv-LV"/>
              </w:rPr>
              <w:t>Apliecības numurs</w:t>
            </w: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r w:rsidRPr="008231F6">
              <w:rPr>
                <w:rFonts w:ascii="Verdana" w:eastAsia="Verdana" w:hAnsi="Verdana" w:cs="Verdana"/>
                <w:color w:val="000000"/>
                <w:sz w:val="18"/>
                <w:szCs w:val="18"/>
                <w:lang w:val="lv-LV"/>
              </w:rPr>
              <w:t>1.</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r w:rsidRPr="008231F6">
              <w:rPr>
                <w:rFonts w:ascii="Verdana" w:eastAsia="Verdana" w:hAnsi="Verdana" w:cs="Verdana"/>
                <w:color w:val="000000"/>
                <w:sz w:val="18"/>
                <w:szCs w:val="18"/>
                <w:lang w:val="lv-LV"/>
              </w:rPr>
              <w:t>2.</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r w:rsidRPr="008231F6">
              <w:rPr>
                <w:rFonts w:ascii="Verdana" w:eastAsia="Verdana" w:hAnsi="Verdana" w:cs="Verdana"/>
                <w:color w:val="000000"/>
                <w:sz w:val="18"/>
                <w:szCs w:val="18"/>
                <w:lang w:val="lv-LV"/>
              </w:rPr>
              <w:t>3.</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r w:rsidRPr="008231F6">
              <w:rPr>
                <w:rFonts w:ascii="Verdana" w:eastAsia="Verdana" w:hAnsi="Verdana" w:cs="Verdana"/>
                <w:color w:val="000000"/>
                <w:sz w:val="18"/>
                <w:szCs w:val="18"/>
                <w:lang w:val="lv-LV"/>
              </w:rPr>
              <w:t>4.</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r w:rsidRPr="008231F6">
              <w:rPr>
                <w:rFonts w:ascii="Verdana" w:eastAsia="Verdana" w:hAnsi="Verdana" w:cs="Verdana"/>
                <w:color w:val="000000"/>
                <w:sz w:val="18"/>
                <w:szCs w:val="18"/>
                <w:lang w:val="lv-LV"/>
              </w:rPr>
              <w:t>5.</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r w:rsidRPr="008231F6">
              <w:rPr>
                <w:rFonts w:ascii="Verdana" w:eastAsia="Verdana" w:hAnsi="Verdana" w:cs="Verdana"/>
                <w:color w:val="000000"/>
                <w:sz w:val="18"/>
                <w:szCs w:val="18"/>
                <w:lang w:val="lv-LV"/>
              </w:rPr>
              <w:t>6.</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r w:rsidRPr="008231F6">
              <w:rPr>
                <w:rFonts w:ascii="Verdana" w:eastAsia="Verdana" w:hAnsi="Verdana" w:cs="Verdana"/>
                <w:color w:val="000000"/>
                <w:sz w:val="18"/>
                <w:szCs w:val="18"/>
                <w:lang w:val="lv-LV"/>
              </w:rPr>
              <w:t>7.</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r w:rsidRPr="008231F6">
              <w:rPr>
                <w:rFonts w:ascii="Verdana" w:eastAsia="Verdana" w:hAnsi="Verdana" w:cs="Verdana"/>
                <w:color w:val="000000"/>
                <w:sz w:val="18"/>
                <w:szCs w:val="18"/>
                <w:lang w:val="lv-LV"/>
              </w:rPr>
              <w:t>8.</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r w:rsidRPr="008231F6">
              <w:rPr>
                <w:rFonts w:ascii="Verdana" w:eastAsia="Verdana" w:hAnsi="Verdana" w:cs="Verdana"/>
                <w:color w:val="000000"/>
                <w:sz w:val="18"/>
                <w:szCs w:val="18"/>
                <w:lang w:val="lv-LV"/>
              </w:rPr>
              <w:t>9.</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r w:rsidRPr="008231F6">
              <w:rPr>
                <w:rFonts w:ascii="Verdana" w:eastAsia="Verdana" w:hAnsi="Verdana" w:cs="Verdana"/>
                <w:color w:val="000000"/>
                <w:sz w:val="18"/>
                <w:szCs w:val="18"/>
                <w:lang w:val="lv-LV"/>
              </w:rPr>
              <w:t>10.</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lang w:val="lv-LV"/>
              </w:rPr>
            </w:pPr>
            <w:r w:rsidRPr="008231F6">
              <w:rPr>
                <w:rFonts w:ascii="Verdana" w:eastAsia="Verdana" w:hAnsi="Verdana" w:cs="Verdana"/>
                <w:color w:val="000000"/>
                <w:sz w:val="18"/>
                <w:szCs w:val="18"/>
                <w:lang w:val="lv-LV"/>
              </w:rPr>
              <w:t>11.</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lang w:val="lv-LV"/>
              </w:rPr>
            </w:pPr>
            <w:r w:rsidRPr="008231F6">
              <w:rPr>
                <w:rFonts w:ascii="Verdana" w:eastAsia="Verdana" w:hAnsi="Verdana" w:cs="Verdana"/>
                <w:color w:val="000000"/>
                <w:sz w:val="18"/>
                <w:szCs w:val="18"/>
                <w:lang w:val="lv-LV"/>
              </w:rPr>
              <w:t>12.</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lang w:val="lv-LV"/>
              </w:rPr>
            </w:pPr>
            <w:r w:rsidRPr="008231F6">
              <w:rPr>
                <w:rFonts w:ascii="Verdana" w:eastAsia="Verdana" w:hAnsi="Verdana" w:cs="Verdana"/>
                <w:color w:val="000000"/>
                <w:sz w:val="18"/>
                <w:szCs w:val="18"/>
                <w:lang w:val="lv-LV"/>
              </w:rPr>
              <w:t>13.</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r w:rsidR="00A02097" w:rsidRPr="008231F6" w:rsidTr="00001C3F">
        <w:trPr>
          <w:trHeight w:hRule="exact" w:val="431"/>
        </w:trPr>
        <w:tc>
          <w:tcPr>
            <w:tcW w:w="540" w:type="dxa"/>
            <w:tcBorders>
              <w:top w:val="single" w:sz="4" w:space="0" w:color="000000"/>
              <w:left w:val="single" w:sz="4" w:space="0" w:color="000000"/>
              <w:bottom w:val="single" w:sz="4" w:space="0" w:color="000000"/>
            </w:tcBorders>
          </w:tcPr>
          <w:p w:rsidR="00A02097" w:rsidRPr="008231F6" w:rsidRDefault="001A6540">
            <w:pPr>
              <w:pBdr>
                <w:top w:val="nil"/>
                <w:left w:val="nil"/>
                <w:bottom w:val="nil"/>
                <w:right w:val="nil"/>
                <w:between w:val="nil"/>
              </w:pBdr>
              <w:spacing w:before="120" w:after="120" w:line="240" w:lineRule="auto"/>
              <w:ind w:left="0" w:hanging="2"/>
              <w:rPr>
                <w:rFonts w:ascii="Verdana" w:eastAsia="Verdana" w:hAnsi="Verdana" w:cs="Verdana"/>
                <w:color w:val="000000"/>
                <w:sz w:val="18"/>
                <w:szCs w:val="18"/>
                <w:lang w:val="lv-LV"/>
              </w:rPr>
            </w:pPr>
            <w:r w:rsidRPr="008231F6">
              <w:rPr>
                <w:rFonts w:ascii="Verdana" w:eastAsia="Verdana" w:hAnsi="Verdana" w:cs="Verdana"/>
                <w:color w:val="000000"/>
                <w:sz w:val="18"/>
                <w:szCs w:val="18"/>
                <w:lang w:val="lv-LV"/>
              </w:rPr>
              <w:t>14.</w:t>
            </w:r>
          </w:p>
        </w:tc>
        <w:tc>
          <w:tcPr>
            <w:tcW w:w="60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336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68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2100" w:type="dxa"/>
            <w:tcBorders>
              <w:top w:val="single" w:sz="4" w:space="0" w:color="000000"/>
              <w:left w:val="single" w:sz="4" w:space="0" w:color="000000"/>
              <w:bottom w:val="single" w:sz="4" w:space="0" w:color="000000"/>
            </w:tcBorders>
            <w:vAlign w:val="center"/>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c>
          <w:tcPr>
            <w:tcW w:w="1290" w:type="dxa"/>
            <w:tcBorders>
              <w:top w:val="single" w:sz="4" w:space="0" w:color="000000"/>
              <w:left w:val="single" w:sz="4" w:space="0" w:color="000000"/>
              <w:bottom w:val="single" w:sz="4" w:space="0" w:color="000000"/>
              <w:right w:val="single" w:sz="4" w:space="0" w:color="000000"/>
            </w:tcBorders>
          </w:tcPr>
          <w:p w:rsidR="00A02097" w:rsidRPr="008231F6" w:rsidRDefault="00A02097">
            <w:pPr>
              <w:pBdr>
                <w:top w:val="nil"/>
                <w:left w:val="nil"/>
                <w:bottom w:val="nil"/>
                <w:right w:val="nil"/>
                <w:between w:val="nil"/>
              </w:pBdr>
              <w:spacing w:before="120" w:after="120" w:line="240" w:lineRule="auto"/>
              <w:ind w:left="0" w:hanging="2"/>
              <w:rPr>
                <w:rFonts w:ascii="Arial" w:eastAsia="Arial" w:hAnsi="Arial" w:cs="Arial"/>
                <w:color w:val="000000"/>
                <w:sz w:val="22"/>
                <w:szCs w:val="22"/>
                <w:lang w:val="lv-LV"/>
              </w:rPr>
            </w:pPr>
          </w:p>
        </w:tc>
      </w:tr>
    </w:tbl>
    <w:p w:rsidR="00A02097" w:rsidRPr="008231F6" w:rsidRDefault="001A6540">
      <w:pPr>
        <w:spacing w:line="360" w:lineRule="auto"/>
        <w:jc w:val="both"/>
        <w:rPr>
          <w:rFonts w:ascii="Verdana" w:eastAsia="Verdana" w:hAnsi="Verdana" w:cs="Verdana"/>
          <w:sz w:val="14"/>
          <w:szCs w:val="14"/>
          <w:lang w:val="lv-LV"/>
        </w:rPr>
      </w:pPr>
      <w:r w:rsidRPr="008231F6">
        <w:rPr>
          <w:rFonts w:ascii="Verdana" w:eastAsia="Verdana" w:hAnsi="Verdana" w:cs="Verdana"/>
          <w:sz w:val="14"/>
          <w:szCs w:val="14"/>
          <w:lang w:val="lv-LV"/>
        </w:rPr>
        <w:t>Dalībnieki, piesakoties turnīram, apliecina, ka neiebilst savu personas datu (vārds, uzvārds, personas kods) izmantošanai rezultātu apkopošanā un publicēšanā organizatoru rīkotu sacensību mājaslapās, ziņu, foto un video materiālu publicēšanai organizatoru sociālajos tīklos un izsūtīšanai medijiem, kā arī komandas kontaktpersonas datu (telefona numurs, e-pasts) izmantošanai informācijas sniegšanai par organizatoru rīkotām sacensībām un saistītai informācijai.</w:t>
      </w:r>
    </w:p>
    <w:tbl>
      <w:tblPr>
        <w:tblStyle w:val="a3"/>
        <w:tblW w:w="9356" w:type="dxa"/>
        <w:tblLayout w:type="fixed"/>
        <w:tblLook w:val="0000" w:firstRow="0" w:lastRow="0" w:firstColumn="0" w:lastColumn="0" w:noHBand="0" w:noVBand="0"/>
      </w:tblPr>
      <w:tblGrid>
        <w:gridCol w:w="4500"/>
        <w:gridCol w:w="2520"/>
        <w:gridCol w:w="2336"/>
      </w:tblGrid>
      <w:tr w:rsidR="00A02097" w:rsidRPr="008231F6">
        <w:trPr>
          <w:trHeight w:val="360"/>
        </w:trPr>
        <w:tc>
          <w:tcPr>
            <w:tcW w:w="4500" w:type="dxa"/>
            <w:tcBorders>
              <w:top w:val="single" w:sz="4" w:space="0" w:color="000000"/>
              <w:left w:val="single" w:sz="4" w:space="0" w:color="000000"/>
              <w:bottom w:val="single" w:sz="4" w:space="0" w:color="000000"/>
            </w:tcBorders>
            <w:shd w:val="clear" w:color="auto" w:fill="E6E6E6"/>
          </w:tcPr>
          <w:p w:rsidR="00A02097" w:rsidRPr="008231F6" w:rsidRDefault="001A6540">
            <w:pPr>
              <w:spacing w:before="120" w:after="120"/>
              <w:ind w:left="0" w:hanging="2"/>
              <w:jc w:val="both"/>
              <w:rPr>
                <w:rFonts w:ascii="Verdana" w:eastAsia="Verdana" w:hAnsi="Verdana" w:cs="Verdana"/>
                <w:sz w:val="18"/>
                <w:szCs w:val="18"/>
                <w:lang w:val="lv-LV"/>
              </w:rPr>
            </w:pPr>
            <w:r w:rsidRPr="008231F6">
              <w:rPr>
                <w:rFonts w:ascii="Verdana" w:eastAsia="Verdana" w:hAnsi="Verdana" w:cs="Verdana"/>
                <w:b/>
                <w:sz w:val="18"/>
                <w:szCs w:val="18"/>
                <w:lang w:val="lv-LV"/>
              </w:rPr>
              <w:t>kluba vadītājs / komandas menedžeris:</w:t>
            </w:r>
          </w:p>
        </w:tc>
        <w:tc>
          <w:tcPr>
            <w:tcW w:w="2520" w:type="dxa"/>
            <w:tcBorders>
              <w:top w:val="single" w:sz="4" w:space="0" w:color="000000"/>
              <w:left w:val="single" w:sz="4" w:space="0" w:color="000000"/>
              <w:bottom w:val="single" w:sz="4" w:space="0" w:color="000000"/>
            </w:tcBorders>
            <w:shd w:val="clear" w:color="auto" w:fill="E6E6E6"/>
          </w:tcPr>
          <w:p w:rsidR="00A02097" w:rsidRPr="008231F6" w:rsidRDefault="001A6540">
            <w:pPr>
              <w:spacing w:before="120" w:after="120"/>
              <w:ind w:left="0" w:hanging="2"/>
              <w:jc w:val="both"/>
              <w:rPr>
                <w:rFonts w:ascii="Verdana" w:eastAsia="Verdana" w:hAnsi="Verdana" w:cs="Verdana"/>
                <w:sz w:val="18"/>
                <w:szCs w:val="18"/>
                <w:lang w:val="lv-LV"/>
              </w:rPr>
            </w:pPr>
            <w:r w:rsidRPr="008231F6">
              <w:rPr>
                <w:rFonts w:ascii="Verdana" w:eastAsia="Verdana" w:hAnsi="Verdana" w:cs="Verdana"/>
                <w:b/>
                <w:sz w:val="18"/>
                <w:szCs w:val="18"/>
                <w:lang w:val="lv-LV"/>
              </w:rPr>
              <w:t>paraksts</w:t>
            </w:r>
          </w:p>
        </w:tc>
        <w:tc>
          <w:tcPr>
            <w:tcW w:w="2336" w:type="dxa"/>
            <w:tcBorders>
              <w:top w:val="single" w:sz="4" w:space="0" w:color="000000"/>
              <w:left w:val="single" w:sz="4" w:space="0" w:color="000000"/>
              <w:bottom w:val="single" w:sz="4" w:space="0" w:color="000000"/>
              <w:right w:val="single" w:sz="4" w:space="0" w:color="000000"/>
            </w:tcBorders>
            <w:shd w:val="clear" w:color="auto" w:fill="E6E6E6"/>
          </w:tcPr>
          <w:p w:rsidR="00A02097" w:rsidRPr="008231F6" w:rsidRDefault="001A6540">
            <w:pPr>
              <w:spacing w:before="120" w:after="120"/>
              <w:ind w:left="0" w:hanging="2"/>
              <w:jc w:val="both"/>
              <w:rPr>
                <w:rFonts w:ascii="Verdana" w:eastAsia="Verdana" w:hAnsi="Verdana" w:cs="Verdana"/>
                <w:sz w:val="18"/>
                <w:szCs w:val="18"/>
                <w:lang w:val="lv-LV"/>
              </w:rPr>
            </w:pPr>
            <w:r w:rsidRPr="008231F6">
              <w:rPr>
                <w:rFonts w:ascii="Verdana" w:eastAsia="Verdana" w:hAnsi="Verdana" w:cs="Verdana"/>
                <w:b/>
                <w:sz w:val="18"/>
                <w:szCs w:val="18"/>
                <w:lang w:val="lv-LV"/>
              </w:rPr>
              <w:t>datums</w:t>
            </w:r>
          </w:p>
        </w:tc>
      </w:tr>
      <w:tr w:rsidR="00A02097" w:rsidRPr="008231F6" w:rsidTr="00001C3F">
        <w:trPr>
          <w:trHeight w:hRule="exact" w:val="357"/>
        </w:trPr>
        <w:tc>
          <w:tcPr>
            <w:tcW w:w="4500" w:type="dxa"/>
            <w:tcBorders>
              <w:top w:val="single" w:sz="4" w:space="0" w:color="000000"/>
              <w:left w:val="single" w:sz="4" w:space="0" w:color="000000"/>
              <w:bottom w:val="single" w:sz="4" w:space="0" w:color="000000"/>
            </w:tcBorders>
          </w:tcPr>
          <w:p w:rsidR="00A02097" w:rsidRPr="008231F6" w:rsidRDefault="00A02097">
            <w:pPr>
              <w:spacing w:before="120" w:after="120"/>
              <w:ind w:left="0" w:hanging="2"/>
              <w:jc w:val="both"/>
              <w:rPr>
                <w:rFonts w:ascii="Verdana" w:eastAsia="Verdana" w:hAnsi="Verdana" w:cs="Verdana"/>
                <w:sz w:val="18"/>
                <w:szCs w:val="18"/>
                <w:lang w:val="lv-LV"/>
              </w:rPr>
            </w:pPr>
          </w:p>
        </w:tc>
        <w:tc>
          <w:tcPr>
            <w:tcW w:w="2520" w:type="dxa"/>
            <w:tcBorders>
              <w:top w:val="single" w:sz="4" w:space="0" w:color="000000"/>
              <w:left w:val="single" w:sz="4" w:space="0" w:color="000000"/>
              <w:bottom w:val="single" w:sz="4" w:space="0" w:color="000000"/>
            </w:tcBorders>
          </w:tcPr>
          <w:p w:rsidR="00A02097" w:rsidRPr="008231F6" w:rsidRDefault="00A02097">
            <w:pPr>
              <w:spacing w:before="120" w:after="120"/>
              <w:ind w:left="0" w:hanging="2"/>
              <w:jc w:val="center"/>
              <w:rPr>
                <w:rFonts w:ascii="Verdana" w:eastAsia="Verdana" w:hAnsi="Verdana" w:cs="Verdana"/>
                <w:sz w:val="18"/>
                <w:szCs w:val="18"/>
                <w:lang w:val="lv-LV"/>
              </w:rPr>
            </w:pPr>
          </w:p>
        </w:tc>
        <w:tc>
          <w:tcPr>
            <w:tcW w:w="2336" w:type="dxa"/>
            <w:tcBorders>
              <w:top w:val="single" w:sz="4" w:space="0" w:color="000000"/>
              <w:left w:val="single" w:sz="4" w:space="0" w:color="000000"/>
              <w:bottom w:val="single" w:sz="4" w:space="0" w:color="000000"/>
              <w:right w:val="single" w:sz="4" w:space="0" w:color="000000"/>
            </w:tcBorders>
          </w:tcPr>
          <w:p w:rsidR="00A02097" w:rsidRPr="008231F6" w:rsidRDefault="00A02097">
            <w:pPr>
              <w:spacing w:before="120" w:after="120"/>
              <w:ind w:left="0" w:hanging="2"/>
              <w:jc w:val="both"/>
              <w:rPr>
                <w:rFonts w:ascii="Verdana" w:eastAsia="Verdana" w:hAnsi="Verdana" w:cs="Verdana"/>
                <w:sz w:val="18"/>
                <w:szCs w:val="18"/>
                <w:lang w:val="lv-LV"/>
              </w:rPr>
            </w:pPr>
          </w:p>
        </w:tc>
      </w:tr>
    </w:tbl>
    <w:p w:rsidR="00A02097" w:rsidRPr="00001C3F" w:rsidRDefault="00A02097">
      <w:pPr>
        <w:pBdr>
          <w:top w:val="nil"/>
          <w:left w:val="nil"/>
          <w:bottom w:val="nil"/>
          <w:right w:val="nil"/>
          <w:between w:val="nil"/>
        </w:pBdr>
        <w:tabs>
          <w:tab w:val="center" w:pos="4153"/>
          <w:tab w:val="right" w:pos="8306"/>
          <w:tab w:val="left" w:pos="426"/>
        </w:tabs>
        <w:spacing w:line="240" w:lineRule="auto"/>
        <w:rPr>
          <w:rFonts w:ascii="Verdana" w:eastAsia="Verdana" w:hAnsi="Verdana" w:cs="Verdana"/>
          <w:color w:val="000000"/>
          <w:sz w:val="12"/>
          <w:szCs w:val="12"/>
          <w:lang w:val="lv-LV"/>
        </w:rPr>
      </w:pPr>
    </w:p>
    <w:p w:rsidR="00A02097" w:rsidRPr="008231F6" w:rsidRDefault="001A6540">
      <w:pPr>
        <w:pBdr>
          <w:top w:val="nil"/>
          <w:left w:val="nil"/>
          <w:bottom w:val="nil"/>
          <w:right w:val="nil"/>
          <w:between w:val="nil"/>
        </w:pBdr>
        <w:tabs>
          <w:tab w:val="center" w:pos="4153"/>
          <w:tab w:val="right" w:pos="8306"/>
          <w:tab w:val="left" w:pos="426"/>
        </w:tabs>
        <w:spacing w:line="240" w:lineRule="auto"/>
        <w:ind w:left="0" w:hanging="2"/>
        <w:rPr>
          <w:rFonts w:ascii="Verdana" w:eastAsia="Verdana" w:hAnsi="Verdana" w:cs="Verdana"/>
          <w:color w:val="000000"/>
          <w:sz w:val="18"/>
          <w:szCs w:val="18"/>
          <w:lang w:val="lv-LV"/>
        </w:rPr>
      </w:pPr>
      <w:r w:rsidRPr="008231F6">
        <w:rPr>
          <w:rFonts w:ascii="Verdana" w:eastAsia="Verdana" w:hAnsi="Verdana" w:cs="Verdana"/>
          <w:b/>
          <w:color w:val="000000"/>
          <w:sz w:val="18"/>
          <w:szCs w:val="18"/>
          <w:lang w:val="lv-LV"/>
        </w:rPr>
        <w:t>Apstiprinu:</w:t>
      </w:r>
    </w:p>
    <w:p w:rsidR="00A02097" w:rsidRPr="00001C3F" w:rsidRDefault="001A6540" w:rsidP="00001C3F">
      <w:pPr>
        <w:pBdr>
          <w:top w:val="nil"/>
          <w:left w:val="nil"/>
          <w:bottom w:val="nil"/>
          <w:right w:val="nil"/>
          <w:between w:val="nil"/>
        </w:pBdr>
        <w:tabs>
          <w:tab w:val="left" w:pos="426"/>
          <w:tab w:val="center" w:pos="4153"/>
          <w:tab w:val="right" w:pos="8306"/>
        </w:tabs>
        <w:spacing w:line="240" w:lineRule="auto"/>
        <w:ind w:left="0" w:hanging="2"/>
        <w:rPr>
          <w:rFonts w:ascii="Verdana" w:eastAsia="Verdana" w:hAnsi="Verdana" w:cs="Verdana"/>
          <w:color w:val="000000"/>
          <w:sz w:val="18"/>
          <w:szCs w:val="18"/>
          <w:lang w:val="lv-LV"/>
        </w:rPr>
      </w:pPr>
      <w:r w:rsidRPr="008231F6">
        <w:rPr>
          <w:rFonts w:ascii="Verdana" w:eastAsia="Verdana" w:hAnsi="Verdana" w:cs="Verdana"/>
          <w:color w:val="000000"/>
          <w:sz w:val="18"/>
          <w:szCs w:val="18"/>
          <w:lang w:val="lv-LV"/>
        </w:rPr>
        <w:t xml:space="preserve">Personāldaļas vadītājs </w:t>
      </w:r>
      <w:r w:rsidR="00001C3F">
        <w:rPr>
          <w:rFonts w:ascii="Verdana" w:eastAsia="Verdana" w:hAnsi="Verdana" w:cs="Verdana"/>
          <w:color w:val="000000"/>
          <w:sz w:val="18"/>
          <w:szCs w:val="18"/>
          <w:lang w:val="lv-LV"/>
        </w:rPr>
        <w:t>(vārds, uzvārds, paraksts):</w:t>
      </w:r>
      <w:r w:rsidR="00001C3F">
        <w:rPr>
          <w:rFonts w:ascii="Verdana" w:eastAsia="Verdana" w:hAnsi="Verdana" w:cs="Verdana"/>
          <w:color w:val="000000"/>
          <w:sz w:val="18"/>
          <w:szCs w:val="18"/>
          <w:lang w:val="lv-LV"/>
        </w:rPr>
        <w:tab/>
      </w:r>
      <w:r w:rsidR="00001C3F">
        <w:rPr>
          <w:rFonts w:ascii="Verdana" w:eastAsia="Verdana" w:hAnsi="Verdana" w:cs="Verdana"/>
          <w:color w:val="000000"/>
          <w:sz w:val="18"/>
          <w:szCs w:val="18"/>
          <w:lang w:val="lv-LV"/>
        </w:rPr>
        <w:tab/>
      </w:r>
      <w:r w:rsidR="00001C3F">
        <w:rPr>
          <w:rFonts w:ascii="Verdana" w:eastAsia="Verdana" w:hAnsi="Verdana" w:cs="Verdana"/>
          <w:color w:val="000000"/>
          <w:sz w:val="18"/>
          <w:szCs w:val="18"/>
          <w:lang w:val="lv-LV"/>
        </w:rPr>
        <w:tab/>
      </w:r>
      <w:r w:rsidRPr="008231F6">
        <w:rPr>
          <w:rFonts w:ascii="Verdana" w:eastAsia="Verdana" w:hAnsi="Verdana" w:cs="Verdana"/>
          <w:color w:val="000000"/>
          <w:sz w:val="18"/>
          <w:szCs w:val="18"/>
          <w:lang w:val="lv-LV"/>
        </w:rPr>
        <w:tab/>
        <w:t>Z.V.</w:t>
      </w:r>
      <w:bookmarkStart w:id="2" w:name="_GoBack"/>
      <w:bookmarkEnd w:id="2"/>
    </w:p>
    <w:sectPr w:rsidR="00A02097" w:rsidRPr="00001C3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432"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F74" w:rsidRDefault="009A0F74">
      <w:pPr>
        <w:spacing w:line="240" w:lineRule="auto"/>
        <w:ind w:left="0" w:hanging="2"/>
      </w:pPr>
      <w:r>
        <w:separator/>
      </w:r>
    </w:p>
  </w:endnote>
  <w:endnote w:type="continuationSeparator" w:id="0">
    <w:p w:rsidR="009A0F74" w:rsidRDefault="009A0F7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BA"/>
    <w:family w:val="swiss"/>
    <w:pitch w:val="variable"/>
    <w:sig w:usb0="A00006FF" w:usb1="4000205B" w:usb2="00000010" w:usb3="00000000" w:csb0="0000019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17" w:rsidRDefault="00A46B17">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17" w:rsidRDefault="00A46B17">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17" w:rsidRDefault="00A46B17">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F74" w:rsidRDefault="009A0F74">
      <w:pPr>
        <w:spacing w:line="240" w:lineRule="auto"/>
        <w:ind w:left="0" w:hanging="2"/>
      </w:pPr>
      <w:r>
        <w:separator/>
      </w:r>
    </w:p>
  </w:footnote>
  <w:footnote w:type="continuationSeparator" w:id="0">
    <w:p w:rsidR="009A0F74" w:rsidRDefault="009A0F7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17" w:rsidRDefault="00A46B17">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97" w:rsidRDefault="00A02097">
    <w:pPr>
      <w:widowControl w:val="0"/>
      <w:pBdr>
        <w:top w:val="nil"/>
        <w:left w:val="nil"/>
        <w:bottom w:val="nil"/>
        <w:right w:val="nil"/>
        <w:between w:val="nil"/>
      </w:pBdr>
      <w:spacing w:line="276" w:lineRule="auto"/>
      <w:ind w:left="0" w:hanging="2"/>
      <w:rPr>
        <w:rFonts w:ascii="Verdana" w:eastAsia="Verdana" w:hAnsi="Verdana" w:cs="Verdana"/>
        <w:color w:val="000000"/>
      </w:rPr>
    </w:pPr>
  </w:p>
  <w:tbl>
    <w:tblPr>
      <w:tblStyle w:val="a4"/>
      <w:tblW w:w="9072" w:type="dxa"/>
      <w:tblLayout w:type="fixed"/>
      <w:tblLook w:val="0000" w:firstRow="0" w:lastRow="0" w:firstColumn="0" w:lastColumn="0" w:noHBand="0" w:noVBand="0"/>
    </w:tblPr>
    <w:tblGrid>
      <w:gridCol w:w="1134"/>
      <w:gridCol w:w="6237"/>
      <w:gridCol w:w="1701"/>
    </w:tblGrid>
    <w:tr w:rsidR="00A02097">
      <w:trPr>
        <w:trHeight w:val="1127"/>
      </w:trPr>
      <w:tc>
        <w:tcPr>
          <w:tcW w:w="1134" w:type="dxa"/>
          <w:tcBorders>
            <w:top w:val="single" w:sz="4" w:space="0" w:color="000000"/>
            <w:left w:val="single" w:sz="4" w:space="0" w:color="000000"/>
            <w:bottom w:val="single" w:sz="4" w:space="0" w:color="000000"/>
          </w:tcBorders>
        </w:tcPr>
        <w:p w:rsidR="00A02097" w:rsidRDefault="00A02097">
          <w:pPr>
            <w:ind w:left="1" w:hanging="3"/>
            <w:rPr>
              <w:rFonts w:ascii="Verdana" w:eastAsia="Verdana" w:hAnsi="Verdana" w:cs="Verdana"/>
              <w:color w:val="99CCFF"/>
              <w:sz w:val="30"/>
              <w:szCs w:val="30"/>
            </w:rPr>
          </w:pPr>
        </w:p>
      </w:tc>
      <w:tc>
        <w:tcPr>
          <w:tcW w:w="6237" w:type="dxa"/>
          <w:tcBorders>
            <w:top w:val="single" w:sz="4" w:space="0" w:color="000000"/>
            <w:left w:val="single" w:sz="4" w:space="0" w:color="000000"/>
            <w:bottom w:val="single" w:sz="4" w:space="0" w:color="000000"/>
          </w:tcBorders>
          <w:vAlign w:val="center"/>
        </w:tcPr>
        <w:p w:rsidR="00A02097" w:rsidRPr="00A46B17" w:rsidRDefault="001A6540">
          <w:pPr>
            <w:ind w:left="1" w:hanging="3"/>
            <w:jc w:val="center"/>
            <w:rPr>
              <w:rFonts w:ascii="Verdana" w:eastAsia="Verdana" w:hAnsi="Verdana" w:cs="Verdana"/>
              <w:color w:val="99CCFF"/>
              <w:sz w:val="28"/>
              <w:szCs w:val="28"/>
              <w:lang w:val="lv-LV"/>
            </w:rPr>
          </w:pPr>
          <w:r w:rsidRPr="00A46B17">
            <w:rPr>
              <w:rFonts w:ascii="Verdana" w:eastAsia="Verdana" w:hAnsi="Verdana" w:cs="Verdana"/>
              <w:b/>
              <w:color w:val="99CCFF"/>
              <w:sz w:val="28"/>
              <w:szCs w:val="28"/>
              <w:lang w:val="lv-LV"/>
            </w:rPr>
            <w:t xml:space="preserve">2024./2025.gada Latvijas Universiāde </w:t>
          </w:r>
        </w:p>
        <w:p w:rsidR="00A02097" w:rsidRDefault="001A6540">
          <w:pPr>
            <w:ind w:left="1" w:hanging="3"/>
            <w:jc w:val="center"/>
            <w:rPr>
              <w:rFonts w:ascii="Verdana" w:eastAsia="Verdana" w:hAnsi="Verdana" w:cs="Verdana"/>
              <w:color w:val="99CCFF"/>
              <w:sz w:val="30"/>
              <w:szCs w:val="30"/>
            </w:rPr>
          </w:pPr>
          <w:r w:rsidRPr="00A46B17">
            <w:rPr>
              <w:rFonts w:ascii="Verdana" w:eastAsia="Verdana" w:hAnsi="Verdana" w:cs="Verdana"/>
              <w:b/>
              <w:color w:val="99CCFF"/>
              <w:sz w:val="28"/>
              <w:szCs w:val="28"/>
              <w:lang w:val="lv-LV"/>
            </w:rPr>
            <w:t>telpu futbola (</w:t>
          </w:r>
          <w:r w:rsidRPr="00A46B17">
            <w:rPr>
              <w:rFonts w:ascii="Verdana" w:eastAsia="Verdana" w:hAnsi="Verdana" w:cs="Verdana"/>
              <w:b/>
              <w:i/>
              <w:color w:val="99CCFF"/>
              <w:sz w:val="28"/>
              <w:szCs w:val="28"/>
              <w:lang w:val="lv-LV"/>
            </w:rPr>
            <w:t>FUTSAL</w:t>
          </w:r>
          <w:r w:rsidRPr="00A46B17">
            <w:rPr>
              <w:rFonts w:ascii="Verdana" w:eastAsia="Verdana" w:hAnsi="Verdana" w:cs="Verdana"/>
              <w:b/>
              <w:color w:val="99CCFF"/>
              <w:sz w:val="28"/>
              <w:szCs w:val="28"/>
              <w:lang w:val="lv-LV"/>
            </w:rPr>
            <w:t>) disciplīna</w:t>
          </w:r>
        </w:p>
      </w:tc>
      <w:tc>
        <w:tcPr>
          <w:tcW w:w="1701" w:type="dxa"/>
          <w:tcBorders>
            <w:top w:val="single" w:sz="4" w:space="0" w:color="000000"/>
            <w:left w:val="single" w:sz="4" w:space="0" w:color="000000"/>
            <w:bottom w:val="single" w:sz="4" w:space="0" w:color="000000"/>
            <w:right w:val="single" w:sz="4" w:space="0" w:color="000000"/>
          </w:tcBorders>
        </w:tcPr>
        <w:p w:rsidR="00A02097" w:rsidRDefault="00A02097">
          <w:pPr>
            <w:ind w:left="0" w:hanging="2"/>
          </w:pPr>
        </w:p>
      </w:tc>
    </w:tr>
  </w:tbl>
  <w:p w:rsidR="00A02097" w:rsidRDefault="001A6540">
    <w:pPr>
      <w:pBdr>
        <w:top w:val="nil"/>
        <w:left w:val="nil"/>
        <w:bottom w:val="nil"/>
        <w:right w:val="nil"/>
        <w:between w:val="nil"/>
      </w:pBdr>
      <w:tabs>
        <w:tab w:val="center" w:pos="4153"/>
        <w:tab w:val="right" w:pos="8306"/>
      </w:tabs>
      <w:spacing w:line="240" w:lineRule="auto"/>
      <w:ind w:left="0" w:hanging="2"/>
      <w:rPr>
        <w:color w:val="000000"/>
      </w:rPr>
    </w:pPr>
    <w:r>
      <w:rPr>
        <w:noProof/>
        <w:lang w:val="en-US" w:eastAsia="en-US"/>
      </w:rPr>
      <w:drawing>
        <wp:anchor distT="0" distB="0" distL="114300" distR="114300" simplePos="0" relativeHeight="251658240" behindDoc="0" locked="0" layoutInCell="1" hidden="0" allowOverlap="1">
          <wp:simplePos x="0" y="0"/>
          <wp:positionH relativeFrom="column">
            <wp:posOffset>4601845</wp:posOffset>
          </wp:positionH>
          <wp:positionV relativeFrom="paragraph">
            <wp:posOffset>-761999</wp:posOffset>
          </wp:positionV>
          <wp:extent cx="1251585" cy="7670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1585" cy="76708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simplePos x="0" y="0"/>
          <wp:positionH relativeFrom="column">
            <wp:posOffset>26036</wp:posOffset>
          </wp:positionH>
          <wp:positionV relativeFrom="paragraph">
            <wp:posOffset>-738504</wp:posOffset>
          </wp:positionV>
          <wp:extent cx="669925" cy="7518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69925" cy="75184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17" w:rsidRDefault="00A46B17">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A02B2"/>
    <w:multiLevelType w:val="multilevel"/>
    <w:tmpl w:val="22CC5E54"/>
    <w:lvl w:ilvl="0">
      <w:start w:val="1"/>
      <w:numFmt w:val="decimal"/>
      <w:lvlText w:val="%1."/>
      <w:lvlJc w:val="left"/>
      <w:pPr>
        <w:ind w:left="720" w:hanging="36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 w15:restartNumberingAfterBreak="0">
    <w:nsid w:val="5EE3019D"/>
    <w:multiLevelType w:val="multilevel"/>
    <w:tmpl w:val="0E6A3CC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pStyle w:val="Heading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97"/>
    <w:rsid w:val="00001C3F"/>
    <w:rsid w:val="001A6540"/>
    <w:rsid w:val="006F29C5"/>
    <w:rsid w:val="008231F6"/>
    <w:rsid w:val="009A0F74"/>
    <w:rsid w:val="00A02097"/>
    <w:rsid w:val="00A46B17"/>
    <w:rsid w:val="00F0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0B5A0-78DA-406A-99B2-86FB3125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val="en-GB"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BodyText"/>
    <w:pPr>
      <w:numPr>
        <w:ilvl w:val="2"/>
        <w:numId w:val="1"/>
      </w:numPr>
      <w:spacing w:before="280" w:after="280"/>
      <w:ind w:left="-1" w:hang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2z0">
    <w:name w:val="WW8Num2z0"/>
    <w:rPr>
      <w:rFonts w:ascii="Times New Roman" w:hAnsi="Times New Roman"/>
      <w:w w:val="100"/>
      <w:position w:val="-1"/>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1">
    <w:name w:val="Основной шрифт абзаца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1z0">
    <w:name w:val="WW8Num1z0"/>
    <w:rPr>
      <w:rFonts w:ascii="Times New Roman" w:hAnsi="Times New Roman"/>
      <w:w w:val="100"/>
      <w:position w:val="-1"/>
      <w:effect w:val="none"/>
      <w:vertAlign w:val="baseline"/>
      <w:cs w:val="0"/>
      <w:em w:val="none"/>
    </w:rPr>
  </w:style>
  <w:style w:type="character" w:customStyle="1" w:styleId="WW8Num2z1">
    <w:name w:val="WW8Num2z1"/>
    <w:rPr>
      <w:rFonts w:ascii="Symbol" w:hAnsi="Symbol"/>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styleId="Hyperlink">
    <w:name w:val="Hyperlink"/>
    <w:rPr>
      <w:strike w:val="0"/>
      <w:dstrike w:val="0"/>
      <w:color w:val="0000FF"/>
      <w:w w:val="100"/>
      <w:position w:val="-1"/>
      <w:u w:val="non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customStyle="1" w:styleId="postbody1">
    <w:name w:val="postbody1"/>
    <w:rPr>
      <w:w w:val="100"/>
      <w:position w:val="-1"/>
      <w:sz w:val="19"/>
      <w:szCs w:val="19"/>
      <w:effect w:val="none"/>
      <w:vertAlign w:val="baseline"/>
      <w:cs w:val="0"/>
      <w:em w:val="none"/>
    </w:rPr>
  </w:style>
  <w:style w:type="character" w:customStyle="1" w:styleId="CommentReference1">
    <w:name w:val="Comment Reference1"/>
    <w:rPr>
      <w:w w:val="100"/>
      <w:position w:val="-1"/>
      <w:sz w:val="16"/>
      <w:szCs w:val="16"/>
      <w:effect w:val="none"/>
      <w:vertAlign w:val="baseline"/>
      <w:cs w:val="0"/>
      <w:em w:val="none"/>
    </w:rPr>
  </w:style>
  <w:style w:type="character" w:customStyle="1" w:styleId="CommentTextChar">
    <w:name w:val="Comment Text Char"/>
    <w:rPr>
      <w:w w:val="100"/>
      <w:position w:val="-1"/>
      <w:effect w:val="none"/>
      <w:vertAlign w:val="baseline"/>
      <w:cs w:val="0"/>
      <w:em w:val="none"/>
      <w:lang w:val="en-GB"/>
    </w:rPr>
  </w:style>
  <w:style w:type="character" w:customStyle="1" w:styleId="CommentSubjectChar">
    <w:name w:val="Comment Subject Char"/>
    <w:rPr>
      <w:b/>
      <w:bCs/>
      <w:w w:val="100"/>
      <w:position w:val="-1"/>
      <w:effect w:val="none"/>
      <w:vertAlign w:val="baseline"/>
      <w:cs w:val="0"/>
      <w:em w:val="none"/>
      <w:lang w:val="en-GB"/>
    </w:rPr>
  </w:style>
  <w:style w:type="character" w:customStyle="1" w:styleId="a">
    <w:name w:val="Текст выноски Знак"/>
    <w:rPr>
      <w:rFonts w:ascii="Tahoma" w:hAnsi="Tahoma" w:cs="Tahoma"/>
      <w:w w:val="100"/>
      <w:position w:val="-1"/>
      <w:sz w:val="16"/>
      <w:szCs w:val="16"/>
      <w:effect w:val="none"/>
      <w:vertAlign w:val="baseline"/>
      <w:cs w:val="0"/>
      <w:em w:val="none"/>
      <w:lang w:val="en-GB"/>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rPr>
      <w:rFonts w:ascii="Verdana" w:hAnsi="Verdana"/>
      <w:color w:val="333333"/>
      <w:sz w:val="18"/>
      <w:szCs w:val="18"/>
      <w:lang w:val="ru-RU"/>
    </w:rPr>
  </w:style>
  <w:style w:type="paragraph" w:styleId="List">
    <w:name w:val="List"/>
    <w:basedOn w:val="BodyText"/>
    <w:rPr>
      <w:rFonts w:cs="Mangal"/>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rPr>
  </w:style>
  <w:style w:type="paragraph" w:customStyle="1" w:styleId="NormalWeb1">
    <w:name w:val="Normal (Web)1"/>
    <w:basedOn w:val="Normal"/>
    <w:pPr>
      <w:spacing w:before="280" w:after="2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lockquote">
    <w:name w:val="Blockquote"/>
    <w:basedOn w:val="Normal"/>
    <w:pPr>
      <w:widowControl w:val="0"/>
      <w:overflowPunct w:val="0"/>
      <w:autoSpaceDE w:val="0"/>
      <w:spacing w:before="100" w:after="100"/>
      <w:ind w:left="360" w:right="360" w:firstLine="0"/>
      <w:textAlignment w:val="baseline"/>
    </w:pPr>
    <w:rPr>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rPr>
  </w:style>
  <w:style w:type="paragraph" w:styleId="EndnoteText">
    <w:name w:val="endnote text"/>
    <w:basedOn w:val="Normal"/>
    <w:qFormat/>
    <w:rPr>
      <w:sz w:val="20"/>
      <w:szCs w:val="20"/>
    </w:rPr>
  </w:style>
  <w:style w:type="character" w:customStyle="1" w:styleId="EndnoteTextChar">
    <w:name w:val="Endnote Text Char"/>
    <w:rPr>
      <w:w w:val="100"/>
      <w:position w:val="-1"/>
      <w:effect w:val="none"/>
      <w:vertAlign w:val="baseline"/>
      <w:cs w:val="0"/>
      <w:em w:val="none"/>
      <w:lang w:val="en-GB" w:eastAsia="ar-SA"/>
    </w:rPr>
  </w:style>
  <w:style w:type="character" w:styleId="EndnoteReference">
    <w:name w:val="endnote reference"/>
    <w:qFormat/>
    <w:rPr>
      <w:w w:val="100"/>
      <w:position w:val="-1"/>
      <w:effect w:val="none"/>
      <w:vertAlign w:val="superscript"/>
      <w:cs w:val="0"/>
      <w:em w:val="none"/>
    </w:rPr>
  </w:style>
  <w:style w:type="paragraph" w:customStyle="1" w:styleId="10">
    <w:name w:val="Обычный1"/>
    <w:pPr>
      <w:suppressAutoHyphens/>
      <w:spacing w:line="276" w:lineRule="auto"/>
      <w:ind w:leftChars="-1" w:left="-1" w:hangingChars="1" w:hanging="1"/>
      <w:textDirection w:val="btLr"/>
      <w:textAlignment w:val="top"/>
      <w:outlineLvl w:val="0"/>
    </w:pPr>
    <w:rPr>
      <w:rFonts w:ascii="Arial" w:eastAsia="Arial" w:hAnsi="Arial" w:cs="Arial"/>
      <w:color w:val="000000"/>
      <w:position w:val="-1"/>
      <w:sz w:val="22"/>
      <w:szCs w:val="22"/>
      <w:lang w:val="en-US"/>
    </w:rPr>
  </w:style>
  <w:style w:type="character" w:customStyle="1" w:styleId="a0">
    <w:name w:val="Неразрешенное упоминание"/>
    <w:rPr>
      <w:color w:val="605E5C"/>
      <w:w w:val="100"/>
      <w:position w:val="-1"/>
      <w:effect w:val="none"/>
      <w:shd w:val="clear" w:color="auto" w:fill="E1DFDD"/>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pPr>
      <w:suppressAutoHyphens/>
      <w:spacing w:line="1" w:lineRule="atLeast"/>
      <w:ind w:leftChars="-1" w:left="-1" w:hangingChars="1" w:hanging="1"/>
      <w:textDirection w:val="btLr"/>
      <w:textAlignment w:val="top"/>
      <w:outlineLvl w:val="0"/>
    </w:pPr>
    <w:rPr>
      <w:position w:val="-1"/>
      <w:lang w:val="en-GB" w:eastAsia="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bodnikova@rigasfutbol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tudentusports.lv/wp-content/uploads/2024/12/35_Universiades_galvenie_noteikumi.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j.obodnikova@rigasfutbols.l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4xn5n8kcEjXXb3KvO+YZnITNg==">CgMxLjAyCWguMzBqMHpsbDIOaC4xcGF2Y2E1aDk3NzI4AHIhMXc3Uy0xRzlidjUtVjdEOVRJMnFxSEZtZjRqbl9wa295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75E4F8-CB5F-49DC-9B56-559BE78D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Eduards</dc:creator>
  <cp:lastModifiedBy>Eduards Borisevics</cp:lastModifiedBy>
  <cp:revision>4</cp:revision>
  <dcterms:created xsi:type="dcterms:W3CDTF">2024-01-12T09:22:00Z</dcterms:created>
  <dcterms:modified xsi:type="dcterms:W3CDTF">2024-12-20T15:24:00Z</dcterms:modified>
</cp:coreProperties>
</file>